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96127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39A0CA4B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687D70C4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F5C0105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9FF348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E450286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87EA1C6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D1113A1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32AD424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D193BF3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C1DAF12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9D21E8D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CEAFF55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E52403D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4772E6B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B3C7292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0904319F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0F04781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CF3CFD2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078685B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64851D3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77D6E2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ŠPORTNA VZGOJA</w:t>
      </w:r>
    </w:p>
    <w:p w14:paraId="037B5DAB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2EC51A20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A880F85" w14:textId="69897C2A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Avtoservisni tehnik PTI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2</w:t>
      </w:r>
      <w:r w:rsidRPr="00F85826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30C84F9D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A2FBE7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AA6736E" w14:textId="77777777" w:rsidR="0093570B" w:rsidRPr="00F85826" w:rsidRDefault="0093570B" w:rsidP="0093570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EA72ABC" w14:textId="77777777" w:rsidR="0093570B" w:rsidRPr="00F85826" w:rsidRDefault="0093570B" w:rsidP="0093570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4E1F5E2A" w14:textId="77777777" w:rsidR="0093570B" w:rsidRDefault="0093570B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6F4417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430212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C661FFC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2E017D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816159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167E35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273AA0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A2FBFF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6A75FB6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CB6D13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822440" w14:textId="77777777" w:rsidR="00A4752F" w:rsidRDefault="00A4752F" w:rsidP="0093570B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348BE09D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8B0BC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 w:rsidR="008B0BC8">
        <w:rPr>
          <w:rFonts w:ascii="Times New Roman" w:hAnsi="Times New Roman" w:cs="Times New Roman"/>
          <w:b/>
          <w:bCs/>
          <w:sz w:val="28"/>
          <w:szCs w:val="28"/>
        </w:rPr>
        <w:t>PT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954"/>
      </w:tblGrid>
      <w:tr w:rsidR="00E9468F" w:rsidRPr="00A47E33" w14:paraId="15255409" w14:textId="77777777" w:rsidTr="005A7CA1">
        <w:trPr>
          <w:trHeight w:hRule="exact" w:val="612"/>
          <w:tblHeader/>
          <w:jc w:val="center"/>
        </w:trPr>
        <w:tc>
          <w:tcPr>
            <w:tcW w:w="2830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595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5A7CA1">
        <w:trPr>
          <w:jc w:val="center"/>
        </w:trPr>
        <w:tc>
          <w:tcPr>
            <w:tcW w:w="2830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F7FCF25" w14:textId="7BA4281F" w:rsidR="009D3800" w:rsidRPr="00E51CF4" w:rsidRDefault="009D3800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vztrajnost v teku 15 minut v lastnem </w:t>
            </w:r>
            <w:proofErr w:type="spellStart"/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temp</w:t>
            </w:r>
            <w:proofErr w:type="spellEnd"/>
          </w:p>
          <w:p w14:paraId="253A87CC" w14:textId="45721B60" w:rsidR="009D3800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tehnike teka</w:t>
            </w:r>
          </w:p>
          <w:p w14:paraId="480412EC" w14:textId="32762FA3" w:rsidR="00E9468F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vaje za pripravo na vadbo  in po vadbi</w:t>
            </w:r>
          </w:p>
        </w:tc>
      </w:tr>
      <w:tr w:rsidR="00E9468F" w:rsidRPr="00A47E33" w14:paraId="18C10325" w14:textId="77777777" w:rsidTr="005A7CA1">
        <w:trPr>
          <w:jc w:val="center"/>
        </w:trPr>
        <w:tc>
          <w:tcPr>
            <w:tcW w:w="2830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6280C381" w14:textId="77777777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Tehnične in taktične elemente odbojkarske igre</w:t>
            </w:r>
          </w:p>
          <w:p w14:paraId="00D92793" w14:textId="77777777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 in sproščeno igrati v obrambi in napadu v sistemu 6:0</w:t>
            </w:r>
          </w:p>
          <w:p w14:paraId="0473A751" w14:textId="77777777" w:rsidR="00E9468F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Organizirati tekmo in pisanje zapisnika</w:t>
            </w:r>
          </w:p>
          <w:p w14:paraId="63E66EB8" w14:textId="77777777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Sodniški znaki in sojenje odbojkarske igre</w:t>
            </w:r>
          </w:p>
          <w:p w14:paraId="1A326DB3" w14:textId="571DB528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razložiti taktiko igre 6:0 in taktiko igre 5:1</w:t>
            </w:r>
          </w:p>
          <w:p w14:paraId="7615ADF3" w14:textId="18B69844" w:rsidR="00E51CF4" w:rsidRPr="00E9468F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30 % uspešnost v igri 6:0</w:t>
            </w:r>
          </w:p>
        </w:tc>
      </w:tr>
      <w:tr w:rsidR="00E9468F" w:rsidRPr="00A47E33" w14:paraId="1BF8C27E" w14:textId="77777777" w:rsidTr="005A7CA1">
        <w:trPr>
          <w:jc w:val="center"/>
        </w:trPr>
        <w:tc>
          <w:tcPr>
            <w:tcW w:w="2830" w:type="dxa"/>
            <w:vAlign w:val="center"/>
          </w:tcPr>
          <w:p w14:paraId="197B5420" w14:textId="77777777" w:rsidR="00E51CF4" w:rsidRPr="00E51CF4" w:rsidRDefault="00E51CF4" w:rsidP="00E51CF4">
            <w:pPr>
              <w:tabs>
                <w:tab w:val="left" w:pos="6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sz w:val="24"/>
                <w:szCs w:val="24"/>
              </w:rPr>
              <w:t>Dvoranski hokej</w:t>
            </w:r>
          </w:p>
          <w:p w14:paraId="2B571C6E" w14:textId="77777777" w:rsidR="00E51CF4" w:rsidRPr="00E51CF4" w:rsidRDefault="00E51CF4" w:rsidP="00E51CF4">
            <w:pPr>
              <w:tabs>
                <w:tab w:val="left" w:pos="6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sz w:val="24"/>
                <w:szCs w:val="24"/>
              </w:rPr>
              <w:t>Badminton</w:t>
            </w:r>
          </w:p>
          <w:p w14:paraId="3FA26846" w14:textId="600F870C" w:rsidR="00E9468F" w:rsidRPr="00A47E33" w:rsidRDefault="00E51CF4" w:rsidP="00E51CF4">
            <w:pPr>
              <w:tabs>
                <w:tab w:val="left" w:pos="6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sz w:val="24"/>
                <w:szCs w:val="24"/>
              </w:rPr>
              <w:t>Namizni tenis</w:t>
            </w:r>
          </w:p>
        </w:tc>
        <w:tc>
          <w:tcPr>
            <w:tcW w:w="5954" w:type="dxa"/>
            <w:vAlign w:val="center"/>
          </w:tcPr>
          <w:p w14:paraId="2DBB5B2D" w14:textId="77777777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Tehnične in taktične elemente igre</w:t>
            </w:r>
          </w:p>
          <w:p w14:paraId="07A58B8B" w14:textId="77777777" w:rsidR="00E51CF4" w:rsidRPr="00E51CF4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 in sproščeno igrati  1:1, 2:2</w:t>
            </w:r>
          </w:p>
          <w:p w14:paraId="1C888C50" w14:textId="74E6FDD4" w:rsidR="00E9468F" w:rsidRPr="00E9468F" w:rsidRDefault="00E51CF4" w:rsidP="00E51CF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51C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Organizirati tekmovanje in pisanje zapisnika</w:t>
            </w:r>
          </w:p>
        </w:tc>
      </w:tr>
      <w:tr w:rsidR="00E9468F" w:rsidRPr="00A47E33" w14:paraId="58604123" w14:textId="77777777" w:rsidTr="005A7CA1">
        <w:trPr>
          <w:trHeight w:val="1765"/>
          <w:jc w:val="center"/>
        </w:trPr>
        <w:tc>
          <w:tcPr>
            <w:tcW w:w="2830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5954" w:type="dxa"/>
            <w:vAlign w:val="center"/>
          </w:tcPr>
          <w:p w14:paraId="403D2027" w14:textId="77777777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Tehnične in taktične elemente košarkarske igre</w:t>
            </w:r>
          </w:p>
          <w:p w14:paraId="0407414D" w14:textId="77777777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 in sproščeno igrati  1:1 do 5:5.</w:t>
            </w:r>
          </w:p>
          <w:p w14:paraId="29AA52B5" w14:textId="77777777" w:rsidR="00E9468F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Organizirati tekmo in pisanje zapisnika.</w:t>
            </w:r>
          </w:p>
          <w:p w14:paraId="1B9FA9A9" w14:textId="798FBA7F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nasprotni strani od žoge</w:t>
            </w:r>
          </w:p>
          <w:p w14:paraId="573C6BB8" w14:textId="0A51765B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Sodniški znaki in sojenje košarkarske igre</w:t>
            </w:r>
          </w:p>
          <w:p w14:paraId="43FD5BF1" w14:textId="232E6D18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razložiti taktiko igre glede na igralna mesta, in postavitev v obrambi</w:t>
            </w:r>
          </w:p>
          <w:p w14:paraId="10662148" w14:textId="2798EFCA" w:rsidR="001863A8" w:rsidRPr="002C3E9B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uporabe teh-taktičnih elementov v igri   5:5</w:t>
            </w:r>
          </w:p>
        </w:tc>
      </w:tr>
      <w:tr w:rsidR="00E9468F" w:rsidRPr="00A47E33" w14:paraId="4E312F36" w14:textId="77777777" w:rsidTr="005A7CA1">
        <w:trPr>
          <w:trHeight w:val="1125"/>
          <w:jc w:val="center"/>
        </w:trPr>
        <w:tc>
          <w:tcPr>
            <w:tcW w:w="2830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5954" w:type="dxa"/>
          </w:tcPr>
          <w:p w14:paraId="5A2F95F4" w14:textId="77777777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Različne tehnične elemente</w:t>
            </w:r>
          </w:p>
          <w:p w14:paraId="6E988D20" w14:textId="42346F29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Uporabiti tehnične elemente v igralnih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</w:t>
            </w: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koliščinah</w:t>
            </w:r>
          </w:p>
          <w:p w14:paraId="6D6AFC82" w14:textId="77777777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Poznati in upoštevati pravila igre</w:t>
            </w:r>
          </w:p>
          <w:p w14:paraId="2EBCAAFA" w14:textId="77777777" w:rsidR="00E9468F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Organiziranje tekme in pisanje zapisnika </w:t>
            </w:r>
          </w:p>
          <w:p w14:paraId="4E201FBC" w14:textId="77777777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elevacijska točnost, poigravanje z žogo</w:t>
            </w:r>
          </w:p>
          <w:p w14:paraId="416E4371" w14:textId="4423B381" w:rsidR="001863A8" w:rsidRPr="001863A8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Sodniški znaki in sojenje nogometne igre</w:t>
            </w:r>
          </w:p>
          <w:p w14:paraId="462B79C8" w14:textId="06B250E8" w:rsidR="001863A8" w:rsidRPr="00E71232" w:rsidRDefault="001863A8" w:rsidP="001863A8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3A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in uporaba taktičnih  elementov v igri</w:t>
            </w: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2099BD39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="001863A8">
              <w:rPr>
                <w:color w:val="000000" w:themeColor="text1"/>
                <w:sz w:val="24"/>
                <w:szCs w:val="24"/>
              </w:rPr>
              <w:t>ODBOJKO</w:t>
            </w:r>
          </w:p>
        </w:tc>
      </w:tr>
      <w:tr w:rsidR="001863A8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1401FFB0" w14:textId="77777777" w:rsid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Dijak:-</w:t>
            </w:r>
          </w:p>
          <w:p w14:paraId="2178D393" w14:textId="004C8E76" w:rsidR="001863A8" w:rsidRP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 xml:space="preserve"> tehnično brezhibno obvlada zgornji odboj, spodnji odboj in zgornji servis,</w:t>
            </w:r>
          </w:p>
          <w:p w14:paraId="3F839220" w14:textId="335960D5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 xml:space="preserve">- je v povezovanju tehničnih elementov in uporabi le teh v igri odbojke (6:6) zelo uspešen (90 % in več) </w:t>
            </w:r>
          </w:p>
        </w:tc>
      </w:tr>
      <w:tr w:rsidR="001863A8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856199F" w14:textId="77777777" w:rsid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Dijak:</w:t>
            </w:r>
          </w:p>
          <w:p w14:paraId="084AB912" w14:textId="2BBACCF8" w:rsidR="001863A8" w:rsidRP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-obvlada z manjšimi tehničnimi napakami zgornji odboj, spodnji odboj in zgornji servis,</w:t>
            </w:r>
          </w:p>
          <w:p w14:paraId="7B4F75BC" w14:textId="35AA8A28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-je v povezovanju tehničnih elementov in uporabi le teh iv igri odbojke (6:6) uspešen (70-90 %)</w:t>
            </w:r>
          </w:p>
        </w:tc>
      </w:tr>
      <w:tr w:rsidR="001863A8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5AAC7134" w14:textId="77777777" w:rsid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Dijak:</w:t>
            </w:r>
          </w:p>
          <w:p w14:paraId="3D53259E" w14:textId="5A21B869" w:rsidR="001863A8" w:rsidRP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 obvlada z večjo tehnično napako zgornji odboj, spodnji odboj in zgornji servis,</w:t>
            </w:r>
          </w:p>
          <w:p w14:paraId="03A2CA0B" w14:textId="39D6E50E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 je v povezovanju tehničnih elementov in uporabi le teh v igri odbojke (6:6) uspešen (50-70 %)</w:t>
            </w:r>
          </w:p>
        </w:tc>
      </w:tr>
      <w:tr w:rsidR="001863A8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5541BD08" w14:textId="77777777" w:rsid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Dijak:</w:t>
            </w:r>
          </w:p>
          <w:p w14:paraId="14FB99C3" w14:textId="247FC8A9" w:rsidR="001863A8" w:rsidRP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 obvlada z večjimi tehničnimi napakami zgornji odboj, spodnji odboj, in zgornji servis,</w:t>
            </w:r>
          </w:p>
          <w:p w14:paraId="643BDB3E" w14:textId="134688E3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 je v povezovanju tehničnih elementov in uporabi le teh v igri odbojke (6:6) uspešen  (do 50 %).</w:t>
            </w:r>
          </w:p>
        </w:tc>
      </w:tr>
      <w:tr w:rsidR="001863A8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63290994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01DEAA4E" w14:textId="77777777" w:rsidR="001863A8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6CCDFDAC" w:rsidR="001863A8" w:rsidRPr="004A1A37" w:rsidRDefault="001863A8" w:rsidP="001863A8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1863A8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863A8">
              <w:rPr>
                <w:color w:val="000000" w:themeColor="text1"/>
                <w:sz w:val="24"/>
                <w:szCs w:val="24"/>
              </w:rPr>
              <w:t>ne opra</w:t>
            </w:r>
            <w:r>
              <w:rPr>
                <w:color w:val="000000" w:themeColor="text1"/>
                <w:sz w:val="24"/>
                <w:szCs w:val="24"/>
              </w:rPr>
              <w:t>v</w:t>
            </w:r>
            <w:r w:rsidRPr="001863A8">
              <w:rPr>
                <w:color w:val="000000" w:themeColor="text1"/>
                <w:sz w:val="24"/>
                <w:szCs w:val="24"/>
              </w:rPr>
              <w:t>i nobene izbrane naloge,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54BEC0E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1863A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7B48C59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AC02C" w14:textId="77777777" w:rsidR="00FE6900" w:rsidRDefault="00FE6900" w:rsidP="00D14C53">
      <w:pPr>
        <w:spacing w:after="0" w:line="240" w:lineRule="auto"/>
      </w:pPr>
      <w:r>
        <w:separator/>
      </w:r>
    </w:p>
  </w:endnote>
  <w:endnote w:type="continuationSeparator" w:id="0">
    <w:p w14:paraId="55A8EE69" w14:textId="77777777" w:rsidR="00FE6900" w:rsidRDefault="00FE6900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EndPr/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E2411" w14:textId="77777777" w:rsidR="00FE6900" w:rsidRDefault="00FE6900" w:rsidP="00D14C53">
      <w:pPr>
        <w:spacing w:after="0" w:line="240" w:lineRule="auto"/>
      </w:pPr>
      <w:r>
        <w:separator/>
      </w:r>
    </w:p>
  </w:footnote>
  <w:footnote w:type="continuationSeparator" w:id="0">
    <w:p w14:paraId="25937CED" w14:textId="77777777" w:rsidR="00FE6900" w:rsidRDefault="00FE6900" w:rsidP="00D1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clip_image001"/>
      </v:shape>
    </w:pict>
  </w:numPicBullet>
  <w:numPicBullet w:numPicBulletId="1">
    <w:pict>
      <v:shape id="_x0000_i1033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2631"/>
    <w:multiLevelType w:val="hybridMultilevel"/>
    <w:tmpl w:val="D892DAD8"/>
    <w:lvl w:ilvl="0" w:tplc="FFFFFFFF">
      <w:start w:val="1"/>
      <w:numFmt w:val="bullet"/>
      <w:lvlText w:val=""/>
      <w:lvlPicBulletId w:val="0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71B86667"/>
    <w:multiLevelType w:val="hybridMultilevel"/>
    <w:tmpl w:val="4CCA6194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A9E15B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330F9"/>
    <w:multiLevelType w:val="hybridMultilevel"/>
    <w:tmpl w:val="6EFAF17A"/>
    <w:lvl w:ilvl="0" w:tplc="FFFFFFFF">
      <w:start w:val="1"/>
      <w:numFmt w:val="bullet"/>
      <w:lvlText w:val=""/>
      <w:lvlPicBulletId w:val="0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5644025">
    <w:abstractNumId w:val="2"/>
  </w:num>
  <w:num w:numId="2" w16cid:durableId="1553073602">
    <w:abstractNumId w:val="13"/>
  </w:num>
  <w:num w:numId="3" w16cid:durableId="264459865">
    <w:abstractNumId w:val="9"/>
  </w:num>
  <w:num w:numId="4" w16cid:durableId="1607076523">
    <w:abstractNumId w:val="15"/>
  </w:num>
  <w:num w:numId="5" w16cid:durableId="17188901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  <w:num w:numId="18" w16cid:durableId="428501447">
    <w:abstractNumId w:val="17"/>
  </w:num>
  <w:num w:numId="19" w16cid:durableId="7496671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24969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468953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84F51"/>
    <w:rsid w:val="000B2087"/>
    <w:rsid w:val="000F7372"/>
    <w:rsid w:val="0012767E"/>
    <w:rsid w:val="00151262"/>
    <w:rsid w:val="0015194C"/>
    <w:rsid w:val="00167F10"/>
    <w:rsid w:val="00180856"/>
    <w:rsid w:val="00185CBD"/>
    <w:rsid w:val="001863A8"/>
    <w:rsid w:val="001935F1"/>
    <w:rsid w:val="001B5DBF"/>
    <w:rsid w:val="001C6BD9"/>
    <w:rsid w:val="0027773F"/>
    <w:rsid w:val="002A235D"/>
    <w:rsid w:val="002C3E9B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80596"/>
    <w:rsid w:val="0049218A"/>
    <w:rsid w:val="004A1A37"/>
    <w:rsid w:val="004F6734"/>
    <w:rsid w:val="005253DA"/>
    <w:rsid w:val="00530D0E"/>
    <w:rsid w:val="005A7CA1"/>
    <w:rsid w:val="00614A60"/>
    <w:rsid w:val="006223FC"/>
    <w:rsid w:val="006524C8"/>
    <w:rsid w:val="006951E4"/>
    <w:rsid w:val="006E4876"/>
    <w:rsid w:val="00732551"/>
    <w:rsid w:val="00746F57"/>
    <w:rsid w:val="007C14C7"/>
    <w:rsid w:val="007F7164"/>
    <w:rsid w:val="008774C4"/>
    <w:rsid w:val="00882C9C"/>
    <w:rsid w:val="008B0BC8"/>
    <w:rsid w:val="0093570B"/>
    <w:rsid w:val="009858F4"/>
    <w:rsid w:val="009D3800"/>
    <w:rsid w:val="009E10CC"/>
    <w:rsid w:val="00A224F0"/>
    <w:rsid w:val="00A4752F"/>
    <w:rsid w:val="00A47E33"/>
    <w:rsid w:val="00A562F0"/>
    <w:rsid w:val="00A627DF"/>
    <w:rsid w:val="00AC092C"/>
    <w:rsid w:val="00AC44BC"/>
    <w:rsid w:val="00AF0171"/>
    <w:rsid w:val="00B55D6E"/>
    <w:rsid w:val="00BE4DAD"/>
    <w:rsid w:val="00C219E1"/>
    <w:rsid w:val="00C4406A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16324"/>
    <w:rsid w:val="00E51CF4"/>
    <w:rsid w:val="00E71232"/>
    <w:rsid w:val="00E739BB"/>
    <w:rsid w:val="00E9468F"/>
    <w:rsid w:val="00EB75CF"/>
    <w:rsid w:val="00EC34AD"/>
    <w:rsid w:val="00F553E9"/>
    <w:rsid w:val="00F958D0"/>
    <w:rsid w:val="00FE690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4</cp:revision>
  <dcterms:created xsi:type="dcterms:W3CDTF">2024-11-04T18:46:00Z</dcterms:created>
  <dcterms:modified xsi:type="dcterms:W3CDTF">2024-11-05T04:24:00Z</dcterms:modified>
</cp:coreProperties>
</file>