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5E5757E4" w:rsidR="00C972A7" w:rsidRDefault="000B36D1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PROIZVODNJA IN PRENOS ELEKTRIČNE ENERGIJE</w:t>
      </w:r>
    </w:p>
    <w:p w14:paraId="34F55819" w14:textId="6FAC31BE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5C7749">
        <w:rPr>
          <w:rFonts w:ascii="Arial" w:hAnsi="Arial" w:cs="Arial"/>
          <w:color w:val="000000"/>
          <w:sz w:val="28"/>
          <w:szCs w:val="28"/>
        </w:rPr>
        <w:t>Strokovni modul M</w:t>
      </w:r>
      <w:r w:rsidR="000B36D1">
        <w:rPr>
          <w:rFonts w:ascii="Arial" w:hAnsi="Arial" w:cs="Arial"/>
          <w:color w:val="000000"/>
          <w:sz w:val="28"/>
          <w:szCs w:val="28"/>
        </w:rPr>
        <w:t>8</w:t>
      </w:r>
      <w:r w:rsidR="005C7749">
        <w:rPr>
          <w:rFonts w:ascii="Arial" w:hAnsi="Arial" w:cs="Arial"/>
          <w:color w:val="000000"/>
          <w:sz w:val="28"/>
          <w:szCs w:val="28"/>
        </w:rPr>
        <w:t xml:space="preserve"> – </w:t>
      </w:r>
      <w:r w:rsidR="00393425">
        <w:rPr>
          <w:rFonts w:ascii="Arial" w:hAnsi="Arial" w:cs="Arial"/>
          <w:color w:val="000000"/>
          <w:sz w:val="28"/>
          <w:szCs w:val="28"/>
        </w:rPr>
        <w:t>izbirn</w:t>
      </w:r>
      <w:r w:rsidR="005C7749">
        <w:rPr>
          <w:rFonts w:ascii="Arial" w:hAnsi="Arial" w:cs="Arial"/>
          <w:color w:val="000000"/>
          <w:sz w:val="28"/>
          <w:szCs w:val="28"/>
        </w:rPr>
        <w:t>i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211E3A38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5C7749">
        <w:rPr>
          <w:rFonts w:ascii="Arial" w:hAnsi="Arial" w:cs="Arial"/>
          <w:b/>
          <w:color w:val="000000"/>
          <w:sz w:val="28"/>
          <w:szCs w:val="28"/>
        </w:rPr>
        <w:t>PT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I, </w:t>
      </w:r>
      <w:r w:rsidR="00B9734C">
        <w:rPr>
          <w:rFonts w:ascii="Arial" w:hAnsi="Arial" w:cs="Arial"/>
          <w:b/>
          <w:color w:val="000000"/>
          <w:sz w:val="28"/>
          <w:szCs w:val="28"/>
        </w:rPr>
        <w:t>4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2AF9BCF9" w:rsidR="00C972A7" w:rsidRDefault="00393425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</w:t>
      </w:r>
      <w:r w:rsidR="000B36D1">
        <w:rPr>
          <w:rFonts w:ascii="Arial" w:hAnsi="Arial" w:cs="Arial"/>
          <w:color w:val="000000"/>
        </w:rPr>
        <w:t>ožef Ficko</w:t>
      </w:r>
      <w:r w:rsidR="00190FFE">
        <w:rPr>
          <w:rFonts w:ascii="Arial" w:hAnsi="Arial" w:cs="Arial"/>
          <w:color w:val="000000"/>
        </w:rPr>
        <w:t xml:space="preserve"> – teoretični pouk</w:t>
      </w:r>
    </w:p>
    <w:p w14:paraId="205A8A1B" w14:textId="5F66CBDC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F151156" w14:textId="5C1D0163" w:rsidR="00973869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728477" w:history="1">
        <w:r w:rsidR="00973869" w:rsidRPr="0016568E">
          <w:rPr>
            <w:rStyle w:val="Hiperpovezava"/>
            <w:noProof/>
          </w:rPr>
          <w:t>1</w:t>
        </w:r>
        <w:r w:rsidR="0097386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973869" w:rsidRPr="0016568E">
          <w:rPr>
            <w:rStyle w:val="Hiperpovezava"/>
            <w:noProof/>
          </w:rPr>
          <w:t>Priprava načrta ocenjevanja znanja</w:t>
        </w:r>
        <w:r w:rsidR="00973869">
          <w:rPr>
            <w:noProof/>
            <w:webHidden/>
          </w:rPr>
          <w:tab/>
        </w:r>
        <w:r w:rsidR="00973869">
          <w:rPr>
            <w:noProof/>
            <w:webHidden/>
          </w:rPr>
          <w:fldChar w:fldCharType="begin"/>
        </w:r>
        <w:r w:rsidR="00973869">
          <w:rPr>
            <w:noProof/>
            <w:webHidden/>
          </w:rPr>
          <w:instrText xml:space="preserve"> PAGEREF _Toc181728477 \h </w:instrText>
        </w:r>
        <w:r w:rsidR="00973869">
          <w:rPr>
            <w:noProof/>
            <w:webHidden/>
          </w:rPr>
        </w:r>
        <w:r w:rsidR="00973869">
          <w:rPr>
            <w:noProof/>
            <w:webHidden/>
          </w:rPr>
          <w:fldChar w:fldCharType="separate"/>
        </w:r>
        <w:r w:rsidR="00973869">
          <w:rPr>
            <w:noProof/>
            <w:webHidden/>
          </w:rPr>
          <w:t>3</w:t>
        </w:r>
        <w:r w:rsidR="00973869">
          <w:rPr>
            <w:noProof/>
            <w:webHidden/>
          </w:rPr>
          <w:fldChar w:fldCharType="end"/>
        </w:r>
      </w:hyperlink>
    </w:p>
    <w:p w14:paraId="2646DF98" w14:textId="7C056F60" w:rsidR="00973869" w:rsidRDefault="00973869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28478" w:history="1">
        <w:r w:rsidRPr="0016568E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FC8B69" w14:textId="25318B5A" w:rsidR="00973869" w:rsidRDefault="00973869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28479" w:history="1">
        <w:r w:rsidRPr="0016568E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7CEFAA" w14:textId="56C6D4CC" w:rsidR="00973869" w:rsidRDefault="00973869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28480" w:history="1">
        <w:r w:rsidRPr="0016568E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0359A0" w14:textId="79B3B7EE" w:rsidR="00973869" w:rsidRDefault="00973869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28481" w:history="1">
        <w:r w:rsidRPr="0016568E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921530" w14:textId="1C18BB91" w:rsidR="00973869" w:rsidRDefault="00973869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28482" w:history="1">
        <w:r w:rsidRPr="0016568E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437F8C" w14:textId="66EBC398" w:rsidR="00973869" w:rsidRDefault="00973869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28483" w:history="1">
        <w:r w:rsidRPr="0016568E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080DEAD" w14:textId="6EF6D11F" w:rsidR="00973869" w:rsidRDefault="00973869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28484" w:history="1">
        <w:r w:rsidRPr="0016568E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EB4AE5" w14:textId="615D4435" w:rsidR="00973869" w:rsidRDefault="00973869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28485" w:history="1">
        <w:r w:rsidRPr="0016568E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A507EF" w14:textId="786B2392" w:rsidR="00973869" w:rsidRDefault="00973869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28486" w:history="1">
        <w:r w:rsidRPr="0016568E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2E4660" w14:textId="33748E79" w:rsidR="00973869" w:rsidRDefault="00973869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28487" w:history="1">
        <w:r w:rsidRPr="0016568E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4E8FBD" w14:textId="7AE7FCE0" w:rsidR="00973869" w:rsidRDefault="00973869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28488" w:history="1">
        <w:r w:rsidRPr="0016568E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ED2EB6" w14:textId="58025502" w:rsidR="00973869" w:rsidRDefault="00973869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28489" w:history="1">
        <w:r w:rsidRPr="0016568E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25C912" w14:textId="45D28D02" w:rsidR="00973869" w:rsidRDefault="00973869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28490" w:history="1">
        <w:r w:rsidRPr="0016568E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16568E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_Toc181728490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1C3E5C" w14:textId="1D9F7FEC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728477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12D8F69B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0B36D1">
        <w:rPr>
          <w:rFonts w:ascii="Arial" w:hAnsi="Arial" w:cs="Arial"/>
          <w:sz w:val="20"/>
          <w:szCs w:val="20"/>
        </w:rPr>
        <w:t>Proizvodnja in prenos električne energije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728478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728479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728480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728481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0367D85B" w:rsidR="00C972A7" w:rsidRDefault="000B36D1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Proizvodnja in prenos električne energije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44B2017A" w:rsidR="00C972A7" w:rsidRDefault="000B36D1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Proizvodnja in prenos električne energije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05A7A080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728482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35DE2944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</w:t>
      </w:r>
    </w:p>
    <w:p w14:paraId="45C08CE2" w14:textId="77777777" w:rsidR="000B36D1" w:rsidRDefault="000B36D1" w:rsidP="000B36D1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6168"/>
        <w:gridCol w:w="1558"/>
      </w:tblGrid>
      <w:tr w:rsidR="005621B8" w:rsidRPr="002F32CC" w14:paraId="78D8C51B" w14:textId="77777777" w:rsidTr="00C44284">
        <w:trPr>
          <w:trHeight w:hRule="exact" w:val="680"/>
          <w:tblHeader/>
          <w:jc w:val="center"/>
        </w:trPr>
        <w:tc>
          <w:tcPr>
            <w:tcW w:w="1774" w:type="dxa"/>
            <w:shd w:val="clear" w:color="auto" w:fill="E0E0E0"/>
            <w:vAlign w:val="center"/>
          </w:tcPr>
          <w:p w14:paraId="03D9E098" w14:textId="77777777" w:rsidR="005621B8" w:rsidRPr="00C0715B" w:rsidRDefault="005621B8" w:rsidP="00C44284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C0715B">
              <w:rPr>
                <w:b/>
                <w:smallCaps/>
              </w:rPr>
              <w:t>Učni sklop</w:t>
            </w:r>
          </w:p>
        </w:tc>
        <w:tc>
          <w:tcPr>
            <w:tcW w:w="6168" w:type="dxa"/>
            <w:shd w:val="clear" w:color="auto" w:fill="E0E0E0"/>
            <w:vAlign w:val="center"/>
          </w:tcPr>
          <w:p w14:paraId="5889CE08" w14:textId="77777777" w:rsidR="005621B8" w:rsidRPr="00C0715B" w:rsidRDefault="005621B8" w:rsidP="00C44284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C0715B">
              <w:rPr>
                <w:b/>
                <w:smallCaps/>
              </w:rPr>
              <w:t>Minimalni standard znanj</w:t>
            </w:r>
          </w:p>
        </w:tc>
        <w:tc>
          <w:tcPr>
            <w:tcW w:w="1558" w:type="dxa"/>
            <w:shd w:val="clear" w:color="auto" w:fill="E0E0E0"/>
            <w:vAlign w:val="center"/>
          </w:tcPr>
          <w:p w14:paraId="39B1E631" w14:textId="77777777" w:rsidR="005621B8" w:rsidRPr="00C0715B" w:rsidRDefault="005621B8" w:rsidP="00C44284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C0715B">
              <w:rPr>
                <w:b/>
                <w:smallCaps/>
              </w:rPr>
              <w:t>Način ocenjevanja</w:t>
            </w:r>
          </w:p>
        </w:tc>
      </w:tr>
      <w:tr w:rsidR="005621B8" w:rsidRPr="002F32CC" w14:paraId="04D0F0E3" w14:textId="77777777" w:rsidTr="00C44284">
        <w:trPr>
          <w:trHeight w:val="2692"/>
          <w:jc w:val="center"/>
        </w:trPr>
        <w:tc>
          <w:tcPr>
            <w:tcW w:w="1774" w:type="dxa"/>
            <w:vAlign w:val="center"/>
          </w:tcPr>
          <w:p w14:paraId="2F0E9ECF" w14:textId="77777777" w:rsidR="005621B8" w:rsidRPr="00B26659" w:rsidRDefault="005621B8" w:rsidP="00C44284">
            <w:pPr>
              <w:tabs>
                <w:tab w:val="left" w:pos="6840"/>
              </w:tabs>
            </w:pPr>
            <w:r>
              <w:rPr>
                <w:rFonts w:ascii="Arial" w:eastAsia="Calibri" w:hAnsi="Arial" w:cs="Arial"/>
                <w:sz w:val="16"/>
                <w:szCs w:val="16"/>
              </w:rPr>
              <w:t>Pridobivanje električne energije</w:t>
            </w:r>
          </w:p>
        </w:tc>
        <w:tc>
          <w:tcPr>
            <w:tcW w:w="6168" w:type="dxa"/>
            <w:vAlign w:val="center"/>
          </w:tcPr>
          <w:p w14:paraId="5EEF4ABB" w14:textId="77777777" w:rsidR="005621B8" w:rsidRPr="006A591E" w:rsidRDefault="005621B8" w:rsidP="005621B8">
            <w:pPr>
              <w:pStyle w:val="Odstavekseznama"/>
              <w:numPr>
                <w:ilvl w:val="0"/>
                <w:numId w:val="86"/>
              </w:numPr>
              <w:tabs>
                <w:tab w:val="left" w:pos="6840"/>
              </w:tabs>
              <w:spacing w:line="259" w:lineRule="auto"/>
              <w:ind w:left="245" w:hanging="284"/>
            </w:pPr>
            <w:r>
              <w:rPr>
                <w:rFonts w:ascii="Arial" w:hAnsi="Arial" w:cs="Arial"/>
                <w:sz w:val="16"/>
                <w:szCs w:val="16"/>
              </w:rPr>
              <w:t>poznati začetke uporabe električne energije</w:t>
            </w:r>
          </w:p>
          <w:p w14:paraId="1D12D87A" w14:textId="77777777" w:rsidR="005621B8" w:rsidRPr="006A591E" w:rsidRDefault="005621B8" w:rsidP="005621B8">
            <w:pPr>
              <w:pStyle w:val="Odstavekseznama"/>
              <w:numPr>
                <w:ilvl w:val="0"/>
                <w:numId w:val="86"/>
              </w:numPr>
              <w:tabs>
                <w:tab w:val="left" w:pos="6840"/>
              </w:tabs>
              <w:spacing w:line="259" w:lineRule="auto"/>
              <w:ind w:left="245" w:hanging="284"/>
            </w:pPr>
            <w:r>
              <w:rPr>
                <w:rFonts w:ascii="Arial" w:hAnsi="Arial" w:cs="Arial"/>
                <w:sz w:val="16"/>
                <w:szCs w:val="16"/>
              </w:rPr>
              <w:t>poznati grobo elektroenergetsko mrežo v Sloveniji</w:t>
            </w:r>
          </w:p>
          <w:p w14:paraId="7707936A" w14:textId="77777777" w:rsidR="005621B8" w:rsidRPr="006A591E" w:rsidRDefault="005621B8" w:rsidP="005621B8">
            <w:pPr>
              <w:pStyle w:val="Odstavekseznama"/>
              <w:numPr>
                <w:ilvl w:val="0"/>
                <w:numId w:val="86"/>
              </w:numPr>
              <w:tabs>
                <w:tab w:val="left" w:pos="6840"/>
              </w:tabs>
              <w:spacing w:line="259" w:lineRule="auto"/>
              <w:ind w:left="245" w:hanging="284"/>
            </w:pPr>
            <w:r>
              <w:rPr>
                <w:rFonts w:ascii="Arial" w:hAnsi="Arial" w:cs="Arial"/>
                <w:sz w:val="16"/>
                <w:szCs w:val="16"/>
              </w:rPr>
              <w:t>poznati povezanost slovenskega EES s sosednjimi sistemi</w:t>
            </w:r>
          </w:p>
          <w:p w14:paraId="78AF3434" w14:textId="77777777" w:rsidR="005621B8" w:rsidRPr="006A591E" w:rsidRDefault="005621B8" w:rsidP="005621B8">
            <w:pPr>
              <w:pStyle w:val="Odstavekseznama"/>
              <w:numPr>
                <w:ilvl w:val="0"/>
                <w:numId w:val="86"/>
              </w:numPr>
              <w:tabs>
                <w:tab w:val="left" w:pos="6840"/>
              </w:tabs>
              <w:spacing w:line="259" w:lineRule="auto"/>
              <w:ind w:left="245" w:hanging="284"/>
            </w:pPr>
            <w:r>
              <w:rPr>
                <w:rFonts w:ascii="Arial" w:hAnsi="Arial" w:cs="Arial"/>
                <w:sz w:val="16"/>
                <w:szCs w:val="16"/>
              </w:rPr>
              <w:t>znati našteti pojave, ki vplivajo na kvaliteto delovanja EES</w:t>
            </w:r>
          </w:p>
          <w:p w14:paraId="7472A1E7" w14:textId="77777777" w:rsidR="005621B8" w:rsidRPr="006A591E" w:rsidRDefault="005621B8" w:rsidP="005621B8">
            <w:pPr>
              <w:pStyle w:val="Odstavekseznama"/>
              <w:numPr>
                <w:ilvl w:val="0"/>
                <w:numId w:val="86"/>
              </w:numPr>
              <w:tabs>
                <w:tab w:val="left" w:pos="6840"/>
              </w:tabs>
              <w:spacing w:line="259" w:lineRule="auto"/>
              <w:ind w:left="245" w:hanging="284"/>
            </w:pPr>
            <w:r w:rsidRPr="006A591E">
              <w:rPr>
                <w:rFonts w:ascii="Arial" w:hAnsi="Arial" w:cs="Arial"/>
                <w:sz w:val="16"/>
                <w:szCs w:val="16"/>
              </w:rPr>
              <w:t xml:space="preserve">poznati različne vrste energij, poznati primarne vire za pridobivanje električne energije, poznati pomen obnovljivih virov v proizvodnji električne energije, poznati osnovni princip regulacije v EES </w:t>
            </w:r>
          </w:p>
          <w:p w14:paraId="6CBA1439" w14:textId="77777777" w:rsidR="005621B8" w:rsidRPr="006A591E" w:rsidRDefault="005621B8" w:rsidP="005621B8">
            <w:pPr>
              <w:pStyle w:val="Odstavekseznama"/>
              <w:numPr>
                <w:ilvl w:val="0"/>
                <w:numId w:val="86"/>
              </w:numPr>
              <w:tabs>
                <w:tab w:val="left" w:pos="6840"/>
              </w:tabs>
              <w:spacing w:line="259" w:lineRule="auto"/>
              <w:ind w:left="245" w:hanging="284"/>
            </w:pPr>
            <w:r>
              <w:rPr>
                <w:rFonts w:ascii="Arial" w:hAnsi="Arial" w:cs="Arial"/>
                <w:sz w:val="16"/>
                <w:szCs w:val="16"/>
              </w:rPr>
              <w:t>poznati osnovno funkcijo centra vodenja</w:t>
            </w:r>
          </w:p>
          <w:p w14:paraId="39A6D1E8" w14:textId="77777777" w:rsidR="005621B8" w:rsidRPr="006A591E" w:rsidRDefault="005621B8" w:rsidP="005621B8">
            <w:pPr>
              <w:pStyle w:val="Odstavekseznama"/>
              <w:numPr>
                <w:ilvl w:val="0"/>
                <w:numId w:val="86"/>
              </w:numPr>
              <w:tabs>
                <w:tab w:val="left" w:pos="6840"/>
              </w:tabs>
              <w:spacing w:line="259" w:lineRule="auto"/>
              <w:ind w:left="245" w:hanging="284"/>
            </w:pPr>
            <w:r>
              <w:rPr>
                <w:rFonts w:ascii="Arial" w:hAnsi="Arial" w:cs="Arial"/>
                <w:sz w:val="16"/>
                <w:szCs w:val="16"/>
              </w:rPr>
              <w:t xml:space="preserve">poznati osnovno funkcijo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sinhronskega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generatorja, njegove sestavne dele ter razumeti različno obremenitev generatorja</w:t>
            </w:r>
          </w:p>
        </w:tc>
        <w:tc>
          <w:tcPr>
            <w:tcW w:w="1558" w:type="dxa"/>
            <w:vAlign w:val="center"/>
          </w:tcPr>
          <w:p w14:paraId="4FCF8D38" w14:textId="77777777" w:rsidR="005621B8" w:rsidRDefault="005621B8" w:rsidP="00C44284">
            <w:pPr>
              <w:tabs>
                <w:tab w:val="left" w:pos="6840"/>
              </w:tabs>
            </w:pPr>
            <w:r>
              <w:t>pisno,</w:t>
            </w:r>
            <w:r w:rsidRPr="00E76DAC">
              <w:t xml:space="preserve"> </w:t>
            </w:r>
          </w:p>
          <w:p w14:paraId="6869724F" w14:textId="77777777" w:rsidR="005621B8" w:rsidRPr="00E76DAC" w:rsidRDefault="005621B8" w:rsidP="00C44284">
            <w:pPr>
              <w:tabs>
                <w:tab w:val="left" w:pos="6840"/>
              </w:tabs>
            </w:pPr>
            <w:r w:rsidRPr="00E76DAC">
              <w:t>ustno</w:t>
            </w:r>
          </w:p>
          <w:p w14:paraId="30534027" w14:textId="77777777" w:rsidR="005621B8" w:rsidRPr="00E76DAC" w:rsidRDefault="005621B8" w:rsidP="00C44284">
            <w:pPr>
              <w:tabs>
                <w:tab w:val="left" w:pos="6840"/>
              </w:tabs>
            </w:pPr>
          </w:p>
        </w:tc>
      </w:tr>
      <w:tr w:rsidR="005621B8" w:rsidRPr="002F32CC" w14:paraId="6C1CD4A8" w14:textId="77777777" w:rsidTr="00C44284">
        <w:trPr>
          <w:trHeight w:val="3068"/>
          <w:jc w:val="center"/>
        </w:trPr>
        <w:tc>
          <w:tcPr>
            <w:tcW w:w="1774" w:type="dxa"/>
            <w:vAlign w:val="center"/>
          </w:tcPr>
          <w:p w14:paraId="5EB5EA56" w14:textId="77777777" w:rsidR="005621B8" w:rsidRPr="00B26659" w:rsidRDefault="005621B8" w:rsidP="00C44284">
            <w:pPr>
              <w:tabs>
                <w:tab w:val="left" w:pos="6840"/>
              </w:tabs>
            </w:pPr>
            <w:r>
              <w:rPr>
                <w:rFonts w:ascii="Arial" w:eastAsia="Calibri" w:hAnsi="Arial" w:cs="Arial"/>
                <w:sz w:val="16"/>
                <w:szCs w:val="16"/>
              </w:rPr>
              <w:t>Prenos in distribucija električne energije</w:t>
            </w:r>
          </w:p>
        </w:tc>
        <w:tc>
          <w:tcPr>
            <w:tcW w:w="6168" w:type="dxa"/>
            <w:vAlign w:val="center"/>
          </w:tcPr>
          <w:p w14:paraId="03EBD617" w14:textId="77777777" w:rsidR="005621B8" w:rsidRPr="006A591E" w:rsidRDefault="005621B8" w:rsidP="005621B8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>
              <w:rPr>
                <w:rFonts w:ascii="Arial" w:hAnsi="Arial" w:cs="Arial"/>
                <w:sz w:val="16"/>
                <w:szCs w:val="16"/>
              </w:rPr>
              <w:t>znati razlikovati med različnimi električnimi omrežji</w:t>
            </w:r>
          </w:p>
          <w:p w14:paraId="0980D29A" w14:textId="77777777" w:rsidR="005621B8" w:rsidRPr="006A591E" w:rsidRDefault="005621B8" w:rsidP="005621B8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poznati osnovne elemente omrežij</w:t>
            </w:r>
          </w:p>
          <w:p w14:paraId="2E1C11CC" w14:textId="77777777" w:rsidR="005621B8" w:rsidRPr="006A591E" w:rsidRDefault="005621B8" w:rsidP="005621B8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poznati temeljne razlike med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prostozračnim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in kabelskim omrežjem</w:t>
            </w:r>
          </w:p>
          <w:p w14:paraId="05E38D43" w14:textId="77777777" w:rsidR="005621B8" w:rsidRPr="006A591E" w:rsidRDefault="005621B8" w:rsidP="005621B8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poznati pomen in zahteve visokonapetostnega prenosa električne energije ter vpliv dimenzij električnih vodnikov na zmogljivosti prenosa</w:t>
            </w:r>
          </w:p>
          <w:p w14:paraId="05AF0821" w14:textId="77777777" w:rsidR="005621B8" w:rsidRPr="006A591E" w:rsidRDefault="005621B8" w:rsidP="005621B8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poznati osnovno funkcijo in princip delovanja energetskega transformatorja</w:t>
            </w:r>
          </w:p>
          <w:p w14:paraId="26D783BA" w14:textId="77777777" w:rsidR="005621B8" w:rsidRPr="006A591E" w:rsidRDefault="005621B8" w:rsidP="005621B8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znati našteti osnovne elemente razdelilne transformatorske postaje</w:t>
            </w:r>
          </w:p>
          <w:p w14:paraId="34E530B7" w14:textId="77777777" w:rsidR="005621B8" w:rsidRPr="006A591E" w:rsidRDefault="005621B8" w:rsidP="005621B8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poznati osnovno funkcijo in princip delovanja stikalne naprave</w:t>
            </w:r>
          </w:p>
          <w:p w14:paraId="578AB485" w14:textId="77777777" w:rsidR="005621B8" w:rsidRPr="004D4C03" w:rsidRDefault="005621B8" w:rsidP="005621B8">
            <w:pPr>
              <w:pStyle w:val="Odstavekseznama"/>
              <w:numPr>
                <w:ilvl w:val="0"/>
                <w:numId w:val="15"/>
              </w:numPr>
              <w:tabs>
                <w:tab w:val="clear" w:pos="397"/>
                <w:tab w:val="num" w:pos="0"/>
                <w:tab w:val="left" w:pos="6840"/>
              </w:tabs>
              <w:spacing w:line="259" w:lineRule="auto"/>
              <w:ind w:left="175" w:hanging="175"/>
              <w:rPr>
                <w:rFonts w:eastAsia="Calibri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poznati osnovno vlogo zaščitnih elementov v omrežju  </w:t>
            </w:r>
          </w:p>
        </w:tc>
        <w:tc>
          <w:tcPr>
            <w:tcW w:w="1558" w:type="dxa"/>
            <w:vAlign w:val="center"/>
          </w:tcPr>
          <w:p w14:paraId="7F3C3C90" w14:textId="77777777" w:rsidR="005621B8" w:rsidRDefault="005621B8" w:rsidP="00C44284">
            <w:pPr>
              <w:tabs>
                <w:tab w:val="left" w:pos="6840"/>
              </w:tabs>
            </w:pPr>
            <w:r>
              <w:t>pisno,</w:t>
            </w:r>
            <w:r w:rsidRPr="00E76DAC">
              <w:t xml:space="preserve"> </w:t>
            </w:r>
          </w:p>
          <w:p w14:paraId="44EC4FE1" w14:textId="77777777" w:rsidR="005621B8" w:rsidRPr="00E76DAC" w:rsidRDefault="005621B8" w:rsidP="00C44284">
            <w:pPr>
              <w:tabs>
                <w:tab w:val="left" w:pos="6840"/>
              </w:tabs>
            </w:pPr>
            <w:r w:rsidRPr="00E76DAC">
              <w:t>ustno</w:t>
            </w:r>
          </w:p>
          <w:p w14:paraId="38C15669" w14:textId="77777777" w:rsidR="005621B8" w:rsidRPr="00E377EF" w:rsidRDefault="005621B8" w:rsidP="00C44284">
            <w:pPr>
              <w:tabs>
                <w:tab w:val="left" w:pos="6840"/>
              </w:tabs>
            </w:pPr>
          </w:p>
        </w:tc>
      </w:tr>
    </w:tbl>
    <w:p w14:paraId="489E4494" w14:textId="77777777" w:rsidR="000B36D1" w:rsidRDefault="000B36D1" w:rsidP="000B36D1">
      <w:pPr>
        <w:rPr>
          <w:rFonts w:ascii="Arial" w:hAnsi="Arial" w:cs="Arial"/>
          <w:color w:val="000000"/>
          <w:sz w:val="20"/>
          <w:szCs w:val="20"/>
        </w:rPr>
      </w:pPr>
    </w:p>
    <w:p w14:paraId="6C3D8127" w14:textId="77777777" w:rsidR="009276AB" w:rsidRDefault="009276AB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8AFB3C0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0B9B535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0CF70CF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387185D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5163DB3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3796E10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BBB993A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DF12F5D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5F0CF34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2122910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7E72244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80EFD33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EA40809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306C9DB" w14:textId="77777777" w:rsidR="005621B8" w:rsidRDefault="005621B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C0BD6B1" w14:textId="415575BB" w:rsidR="002311D8" w:rsidRDefault="002311D8" w:rsidP="002311D8">
      <w:pPr>
        <w:pStyle w:val="Naslov2"/>
        <w:rPr>
          <w:color w:val="000000"/>
        </w:rPr>
      </w:pPr>
      <w:bookmarkStart w:id="6" w:name="_Toc181728483"/>
      <w:r>
        <w:rPr>
          <w:color w:val="000000"/>
        </w:rPr>
        <w:lastRenderedPageBreak/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3A988E26" w14:textId="77777777" w:rsidR="000B36D1" w:rsidRDefault="000B36D1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58D432" w14:textId="60E92CED" w:rsidR="000B36D1" w:rsidRPr="000B36D1" w:rsidRDefault="000B36D1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0B36D1">
        <w:rPr>
          <w:rFonts w:ascii="Arial" w:hAnsi="Arial" w:cs="Arial"/>
          <w:color w:val="000000"/>
          <w:sz w:val="20"/>
          <w:szCs w:val="20"/>
        </w:rPr>
        <w:t>Kriterij pri pisnem ocenjevanju znanja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433BF75" w14:textId="77777777" w:rsidR="005621B8" w:rsidRPr="0015194C" w:rsidRDefault="005621B8" w:rsidP="005621B8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  </m:t>
        </m:r>
        <m:r>
          <w:rPr>
            <w:rFonts w:ascii="Cambria Math" w:hAnsi="Cambria Math"/>
            <w:sz w:val="24"/>
            <w:szCs w:val="24"/>
          </w:rPr>
          <m:t>&lt;50 %</m:t>
        </m:r>
      </m:oMath>
      <w:r w:rsidRPr="001519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194C">
        <w:rPr>
          <w:rFonts w:ascii="Times New Roman" w:hAnsi="Times New Roman"/>
          <w:sz w:val="24"/>
          <w:szCs w:val="24"/>
        </w:rPr>
        <w:t>– nezadostno 1</w:t>
      </w:r>
    </w:p>
    <w:p w14:paraId="2044B6E2" w14:textId="77777777" w:rsidR="005621B8" w:rsidRPr="0015194C" w:rsidRDefault="005621B8" w:rsidP="005621B8">
      <w:pPr>
        <w:pStyle w:val="Brezrazmikov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519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50 % do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>
        <w:rPr>
          <w:rFonts w:ascii="Times New Roman" w:eastAsiaTheme="min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62,5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5194C">
        <w:rPr>
          <w:rFonts w:ascii="Times New Roman" w:hAnsi="Times New Roman"/>
          <w:sz w:val="24"/>
          <w:szCs w:val="24"/>
        </w:rPr>
        <w:t>– zadostno 2</w:t>
      </w:r>
    </w:p>
    <w:p w14:paraId="0728CB9B" w14:textId="77777777" w:rsidR="005621B8" w:rsidRPr="0015194C" w:rsidRDefault="005621B8" w:rsidP="005621B8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62,5 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do </w:t>
      </w:r>
      <m:oMath>
        <m:r>
          <w:rPr>
            <w:rFonts w:ascii="Cambria Math" w:hAnsi="Cambria Math"/>
            <w:sz w:val="24"/>
            <w:szCs w:val="24"/>
          </w:rPr>
          <m:t>&lt;</m:t>
        </m:r>
      </m:oMath>
      <w:r w:rsidRPr="0015194C">
        <w:rPr>
          <w:rFonts w:ascii="Times New Roman" w:hAnsi="Times New Roman"/>
          <w:sz w:val="24"/>
          <w:szCs w:val="24"/>
        </w:rPr>
        <w:t xml:space="preserve"> 7</w:t>
      </w:r>
      <w:r>
        <w:rPr>
          <w:rFonts w:ascii="Times New Roman" w:hAnsi="Times New Roman"/>
          <w:sz w:val="24"/>
          <w:szCs w:val="24"/>
        </w:rPr>
        <w:t>5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15194C">
        <w:rPr>
          <w:rFonts w:ascii="Times New Roman" w:hAnsi="Times New Roman"/>
          <w:sz w:val="24"/>
          <w:szCs w:val="24"/>
        </w:rPr>
        <w:t>– dobro 3</w:t>
      </w:r>
    </w:p>
    <w:p w14:paraId="4317A212" w14:textId="77777777" w:rsidR="005621B8" w:rsidRPr="0015194C" w:rsidRDefault="005621B8" w:rsidP="005621B8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5194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5 </w:t>
      </w:r>
      <w:r w:rsidRPr="0015194C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do </w:t>
      </w:r>
      <m:oMath>
        <m:r>
          <w:rPr>
            <w:rFonts w:ascii="Cambria Math" w:hAnsi="Cambria Math"/>
            <w:sz w:val="24"/>
            <w:szCs w:val="24"/>
          </w:rPr>
          <m:t>&lt;87,5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 xml:space="preserve"> – prav dobro 4</w:t>
      </w:r>
    </w:p>
    <w:p w14:paraId="7CB15F2E" w14:textId="77777777" w:rsidR="005621B8" w:rsidRDefault="005621B8" w:rsidP="005621B8">
      <w:pPr>
        <w:pStyle w:val="Brezrazmikov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87,5 </w:t>
      </w:r>
      <w:r w:rsidRPr="0015194C">
        <w:rPr>
          <w:rFonts w:ascii="Times New Roman" w:hAnsi="Times New Roman"/>
          <w:sz w:val="24"/>
          <w:szCs w:val="24"/>
        </w:rPr>
        <w:t xml:space="preserve">% </w:t>
      </w:r>
      <w:r>
        <w:rPr>
          <w:rFonts w:ascii="Times New Roman" w:hAnsi="Times New Roman"/>
          <w:sz w:val="24"/>
          <w:szCs w:val="24"/>
        </w:rPr>
        <w:t xml:space="preserve">do </w:t>
      </w:r>
      <m:oMath>
        <m:r>
          <w:rPr>
            <w:rFonts w:ascii="Cambria Math" w:hAnsi="Cambria Math"/>
            <w:sz w:val="24"/>
            <w:szCs w:val="24"/>
          </w:rPr>
          <m:t>≤</m:t>
        </m:r>
      </m:oMath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>100%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94C">
        <w:rPr>
          <w:rFonts w:ascii="Times New Roman" w:hAnsi="Times New Roman"/>
          <w:sz w:val="24"/>
          <w:szCs w:val="24"/>
        </w:rPr>
        <w:t xml:space="preserve"> – odlično 5</w:t>
      </w:r>
    </w:p>
    <w:p w14:paraId="6E452991" w14:textId="77777777" w:rsidR="000B36D1" w:rsidRDefault="000B36D1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77E1538" w14:textId="77777777" w:rsidR="000B36D1" w:rsidRPr="000B36D1" w:rsidRDefault="000B36D1" w:rsidP="000B36D1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0B36D1">
        <w:rPr>
          <w:rFonts w:ascii="Arial" w:hAnsi="Arial" w:cs="Arial"/>
          <w:sz w:val="20"/>
          <w:szCs w:val="20"/>
        </w:rPr>
        <w:t>Če dijak pri pisnem ocenjevanju znanja uporablja nedovoljene načine ali pripomočke, se mu pisna naloga odvzame in se ga oceni z nezadostno oceno.</w:t>
      </w:r>
    </w:p>
    <w:p w14:paraId="1B00F54A" w14:textId="77777777" w:rsidR="000B36D1" w:rsidRPr="000B36D1" w:rsidRDefault="000B36D1" w:rsidP="000B36D1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0B36D1">
        <w:rPr>
          <w:rFonts w:ascii="Arial" w:hAnsi="Arial" w:cs="Arial"/>
          <w:sz w:val="20"/>
          <w:szCs w:val="20"/>
        </w:rPr>
        <w:t>Ponavljanje pisnega ocenjevanja znanja je obvezno, če je več kot 40 % dijakov ocenjeno z negativno oceno. Ponavljanje pisnega ocenjevanja znanja ni obvezno za dijake, ki so dosegli pozitivno oceno.</w:t>
      </w:r>
    </w:p>
    <w:p w14:paraId="3F1991F4" w14:textId="77777777" w:rsidR="000B36D1" w:rsidRDefault="000B36D1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CD49102" w14:textId="77777777" w:rsidR="000B36D1" w:rsidRDefault="000B36D1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42B851B" w14:textId="53011D79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B9734C" w:rsidRPr="0015194C" w14:paraId="08C3C56D" w14:textId="77777777" w:rsidTr="00410A70">
        <w:tc>
          <w:tcPr>
            <w:tcW w:w="9210" w:type="dxa"/>
          </w:tcPr>
          <w:p w14:paraId="63F352FE" w14:textId="77777777" w:rsidR="00B9734C" w:rsidRPr="00030E6A" w:rsidRDefault="00B9734C" w:rsidP="0041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B9734C" w:rsidRPr="0015194C" w14:paraId="4FCB5F3D" w14:textId="77777777" w:rsidTr="00410A70">
        <w:tc>
          <w:tcPr>
            <w:tcW w:w="9210" w:type="dxa"/>
            <w:tcBorders>
              <w:bottom w:val="single" w:sz="12" w:space="0" w:color="auto"/>
            </w:tcBorders>
          </w:tcPr>
          <w:p w14:paraId="59799055" w14:textId="77777777" w:rsidR="00B9734C" w:rsidRPr="00587C4F" w:rsidRDefault="00B9734C" w:rsidP="00410A70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Dijak ne pozna osnovne snovi in težko odgovarja na vprašanja.</w:t>
            </w:r>
          </w:p>
          <w:p w14:paraId="27A2ED63" w14:textId="77777777" w:rsidR="00B9734C" w:rsidRPr="00587C4F" w:rsidRDefault="00B9734C" w:rsidP="00410A70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Odgovori so nejasni, nepopolni in kažejo pomanjkanje osnovnega razumevanja.</w:t>
            </w:r>
          </w:p>
          <w:p w14:paraId="3079C702" w14:textId="77777777" w:rsidR="00B9734C" w:rsidRPr="00587C4F" w:rsidRDefault="00B9734C" w:rsidP="00410A70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Uporablja preveč splošne izraze, brez razumevanja vsebine.</w:t>
            </w:r>
          </w:p>
          <w:p w14:paraId="4AD45B9C" w14:textId="77777777" w:rsidR="00B9734C" w:rsidRPr="00030E6A" w:rsidRDefault="00B9734C" w:rsidP="00410A70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Pogosto potrebuje pomoč in usmerjanje pri oblikovanju odgovorov.</w:t>
            </w:r>
          </w:p>
        </w:tc>
      </w:tr>
      <w:tr w:rsidR="00B9734C" w:rsidRPr="0015194C" w14:paraId="6537F005" w14:textId="77777777" w:rsidTr="00410A70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481192C2" w14:textId="77777777" w:rsidR="00B9734C" w:rsidRPr="00030E6A" w:rsidRDefault="00B9734C" w:rsidP="0041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B9734C" w:rsidRPr="0015194C" w14:paraId="658E85DA" w14:textId="77777777" w:rsidTr="00410A70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2DFFDDF6" w14:textId="77777777" w:rsidR="00B9734C" w:rsidRPr="00587C4F" w:rsidRDefault="00B9734C" w:rsidP="00410A70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Dijak pozna nekaj osnov, vendar je njegovo znanje omejeno in površno.</w:t>
            </w:r>
          </w:p>
          <w:p w14:paraId="4BF300A8" w14:textId="77777777" w:rsidR="00B9734C" w:rsidRPr="00587C4F" w:rsidRDefault="00B9734C" w:rsidP="00410A70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Odgovori so delno razumljivi, vendar jim manjka jasnost in natančnost.</w:t>
            </w:r>
          </w:p>
          <w:p w14:paraId="446D0226" w14:textId="77777777" w:rsidR="00B9734C" w:rsidRPr="00587C4F" w:rsidRDefault="00B9734C" w:rsidP="00410A70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Občasno uporablja pravilne izraze, vendar se pogosto izraža nejasno.</w:t>
            </w:r>
          </w:p>
          <w:p w14:paraId="24F852D5" w14:textId="77777777" w:rsidR="00B9734C" w:rsidRPr="00030E6A" w:rsidRDefault="00B9734C" w:rsidP="00410A70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S pomočjo učitelja odgovori na vprašanja, vendar ni povsem samostojen.</w:t>
            </w:r>
          </w:p>
        </w:tc>
      </w:tr>
      <w:tr w:rsidR="00B9734C" w:rsidRPr="0015194C" w14:paraId="6CE5A382" w14:textId="77777777" w:rsidTr="00410A70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27B1D92F" w14:textId="77777777" w:rsidR="00B9734C" w:rsidRPr="00030E6A" w:rsidRDefault="00B9734C" w:rsidP="0041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B9734C" w:rsidRPr="0015194C" w14:paraId="1D7ED58F" w14:textId="77777777" w:rsidTr="00410A70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40BE9E59" w14:textId="77777777" w:rsidR="00B9734C" w:rsidRPr="00587C4F" w:rsidRDefault="00B9734C" w:rsidP="00410A70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Dijak pozna večino osnovnih vsebin in pokaže osnovno razumevanje snovi.</w:t>
            </w:r>
          </w:p>
          <w:p w14:paraId="6BCD9A5D" w14:textId="77777777" w:rsidR="00B9734C" w:rsidRPr="00587C4F" w:rsidRDefault="00B9734C" w:rsidP="00410A70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Odgovori so večinoma razumljivi in natančni, čeprav se občasno pojavljajo manjše napake.</w:t>
            </w:r>
          </w:p>
          <w:p w14:paraId="49A7E06A" w14:textId="77777777" w:rsidR="00B9734C" w:rsidRPr="00587C4F" w:rsidRDefault="00B9734C" w:rsidP="00410A70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Uporablja primerno besedišče, čeprav ne vedno popolnoma natančno.</w:t>
            </w:r>
          </w:p>
          <w:p w14:paraId="48591B73" w14:textId="6DEDCDAE" w:rsidR="000B36D1" w:rsidRPr="00851ADA" w:rsidRDefault="00B9734C" w:rsidP="000B36D1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Odgovarja večinoma samostojno, s krajšim usmerjanjem učitelja.</w:t>
            </w:r>
          </w:p>
        </w:tc>
      </w:tr>
      <w:tr w:rsidR="00B9734C" w:rsidRPr="0015194C" w14:paraId="3FD78EE8" w14:textId="77777777" w:rsidTr="00410A70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25D38D11" w14:textId="77777777" w:rsidR="00B9734C" w:rsidRPr="00030E6A" w:rsidRDefault="00B9734C" w:rsidP="0041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B9734C" w:rsidRPr="0015194C" w14:paraId="1B96EAD3" w14:textId="77777777" w:rsidTr="00410A70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4B9229EE" w14:textId="77777777" w:rsidR="00B9734C" w:rsidRPr="00587C4F" w:rsidRDefault="00B9734C" w:rsidP="00410A70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Dijak dobro pozna snov in jo razume v celoti.</w:t>
            </w:r>
          </w:p>
          <w:p w14:paraId="415F6C86" w14:textId="77777777" w:rsidR="00B9734C" w:rsidRPr="00587C4F" w:rsidRDefault="00B9734C" w:rsidP="00410A70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Odgovori so jasni, pravilni in kažejo zanesljivo razumevanje vsebine.</w:t>
            </w:r>
          </w:p>
          <w:p w14:paraId="04D31B16" w14:textId="77777777" w:rsidR="00B9734C" w:rsidRPr="00587C4F" w:rsidRDefault="00B9734C" w:rsidP="00410A70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Večinoma uporablja primerno besedišče in izraža misli brez večjih napak.</w:t>
            </w:r>
          </w:p>
          <w:p w14:paraId="31C2DCA1" w14:textId="77777777" w:rsidR="00B9734C" w:rsidRPr="00587C4F" w:rsidRDefault="00B9734C" w:rsidP="00410A70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C4F">
              <w:rPr>
                <w:rFonts w:ascii="Arial" w:hAnsi="Arial" w:cs="Arial"/>
                <w:sz w:val="20"/>
                <w:szCs w:val="20"/>
              </w:rPr>
              <w:t>Odgovarja samostojno in tekoče, z redkimi potrebo po dodatnem usmerjanju.</w:t>
            </w:r>
          </w:p>
        </w:tc>
      </w:tr>
      <w:tr w:rsidR="00B9734C" w:rsidRPr="0015194C" w14:paraId="3C883A44" w14:textId="77777777" w:rsidTr="00410A70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07BB6E6F" w14:textId="77777777" w:rsidR="00B9734C" w:rsidRPr="00030E6A" w:rsidRDefault="00B9734C" w:rsidP="0041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B9734C" w:rsidRPr="0015194C" w14:paraId="641185AE" w14:textId="77777777" w:rsidTr="00410A70">
        <w:trPr>
          <w:trHeight w:val="861"/>
        </w:trPr>
        <w:tc>
          <w:tcPr>
            <w:tcW w:w="9210" w:type="dxa"/>
            <w:tcBorders>
              <w:top w:val="single" w:sz="4" w:space="0" w:color="auto"/>
            </w:tcBorders>
          </w:tcPr>
          <w:p w14:paraId="51302768" w14:textId="77777777" w:rsidR="00B9734C" w:rsidRPr="00AA256D" w:rsidRDefault="00B9734C" w:rsidP="00410A70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56D">
              <w:rPr>
                <w:rFonts w:ascii="Arial" w:hAnsi="Arial" w:cs="Arial"/>
                <w:sz w:val="20"/>
                <w:szCs w:val="20"/>
              </w:rPr>
              <w:t>Dijak izjemno dobro pozna snov in jo odlično razume.</w:t>
            </w:r>
          </w:p>
          <w:p w14:paraId="3F649F6B" w14:textId="77777777" w:rsidR="00B9734C" w:rsidRPr="00AA256D" w:rsidRDefault="00B9734C" w:rsidP="00410A70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56D">
              <w:rPr>
                <w:rFonts w:ascii="Arial" w:hAnsi="Arial" w:cs="Arial"/>
                <w:sz w:val="20"/>
                <w:szCs w:val="20"/>
              </w:rPr>
              <w:t>Odgovori so jasni, natančni in popolni.</w:t>
            </w:r>
          </w:p>
          <w:p w14:paraId="12448F29" w14:textId="77777777" w:rsidR="00B9734C" w:rsidRPr="00AA256D" w:rsidRDefault="00B9734C" w:rsidP="00410A70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56D">
              <w:rPr>
                <w:rFonts w:ascii="Arial" w:hAnsi="Arial" w:cs="Arial"/>
                <w:sz w:val="20"/>
                <w:szCs w:val="20"/>
              </w:rPr>
              <w:t>Uporablja ustrezne izraze in suvereno izraža svoje misli.</w:t>
            </w:r>
          </w:p>
          <w:p w14:paraId="6B34CFB7" w14:textId="77777777" w:rsidR="00B9734C" w:rsidRPr="00AA256D" w:rsidRDefault="00B9734C" w:rsidP="00410A70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56D">
              <w:rPr>
                <w:rFonts w:ascii="Arial" w:hAnsi="Arial" w:cs="Arial"/>
                <w:sz w:val="20"/>
                <w:szCs w:val="20"/>
              </w:rPr>
              <w:t>Odgovarja popolnoma samostojno, brez pomoči ali dodatnega usmerjanja.</w:t>
            </w:r>
          </w:p>
        </w:tc>
      </w:tr>
    </w:tbl>
    <w:p w14:paraId="0655098B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75BD67E" w14:textId="6C1E69DD" w:rsidR="00CE58F5" w:rsidRDefault="00131ADA" w:rsidP="00205494">
      <w:pPr>
        <w:pStyle w:val="Brezrazmikov"/>
        <w:ind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Dijaku se postavijo najmanj tri vprašanja. </w:t>
      </w:r>
      <w:r w:rsidR="00CE58F5">
        <w:rPr>
          <w:rFonts w:ascii="Arial" w:hAnsi="Arial" w:cs="Arial"/>
          <w:sz w:val="20"/>
          <w:szCs w:val="20"/>
        </w:rPr>
        <w:t xml:space="preserve">Ustno ocenjevanje </w:t>
      </w:r>
      <w:r w:rsidR="00676C60">
        <w:rPr>
          <w:rFonts w:ascii="Arial" w:hAnsi="Arial" w:cs="Arial"/>
          <w:sz w:val="20"/>
          <w:szCs w:val="20"/>
        </w:rPr>
        <w:t xml:space="preserve">znanja </w:t>
      </w:r>
      <w:r w:rsidR="00CE58F5">
        <w:rPr>
          <w:rFonts w:ascii="Arial" w:hAnsi="Arial" w:cs="Arial"/>
          <w:sz w:val="20"/>
          <w:szCs w:val="20"/>
        </w:rPr>
        <w:t>je vnaprej napovedano, dijaki pa se lahko</w:t>
      </w:r>
      <w:r w:rsidR="00676C60">
        <w:rPr>
          <w:rFonts w:ascii="Arial" w:hAnsi="Arial" w:cs="Arial"/>
          <w:sz w:val="20"/>
          <w:szCs w:val="20"/>
        </w:rPr>
        <w:t xml:space="preserve"> v dogovoru z učiteljem</w:t>
      </w:r>
      <w:r w:rsidR="00CE58F5">
        <w:rPr>
          <w:rFonts w:ascii="Arial" w:hAnsi="Arial" w:cs="Arial"/>
          <w:sz w:val="20"/>
          <w:szCs w:val="20"/>
        </w:rPr>
        <w:t xml:space="preserve"> jav</w:t>
      </w:r>
      <w:r w:rsidR="00676C60">
        <w:rPr>
          <w:rFonts w:ascii="Arial" w:hAnsi="Arial" w:cs="Arial"/>
          <w:sz w:val="20"/>
          <w:szCs w:val="20"/>
        </w:rPr>
        <w:t>ijo</w:t>
      </w:r>
      <w:r w:rsidR="00CE58F5">
        <w:rPr>
          <w:rFonts w:ascii="Arial" w:hAnsi="Arial" w:cs="Arial"/>
          <w:sz w:val="20"/>
          <w:szCs w:val="20"/>
        </w:rPr>
        <w:t xml:space="preserve"> tudi sami.</w:t>
      </w:r>
    </w:p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1591CE77" w14:textId="77777777" w:rsidR="00851ADA" w:rsidRDefault="00851ADA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6309E35" w14:textId="77777777" w:rsidR="00851ADA" w:rsidRDefault="00851ADA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B036FD4" w14:textId="77777777" w:rsidR="001E386E" w:rsidRDefault="001E386E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FB911DD" w14:textId="77777777" w:rsidR="00393425" w:rsidRDefault="00393425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728484"/>
      <w:r>
        <w:rPr>
          <w:color w:val="000000"/>
        </w:rPr>
        <w:lastRenderedPageBreak/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7F6B6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</w:t>
      </w:r>
      <w:r w:rsidR="00B9734C">
        <w:rPr>
          <w:rFonts w:ascii="Arial" w:hAnsi="Arial" w:cs="Arial"/>
          <w:color w:val="000000"/>
          <w:sz w:val="20"/>
          <w:szCs w:val="20"/>
        </w:rPr>
        <w:t>4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. </w:t>
      </w:r>
      <w:r w:rsidR="00B9734C">
        <w:rPr>
          <w:rFonts w:ascii="Arial" w:hAnsi="Arial" w:cs="Arial"/>
          <w:color w:val="000000"/>
          <w:sz w:val="20"/>
          <w:szCs w:val="20"/>
        </w:rPr>
        <w:t>junija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20CDBA6B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B9734C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E</w:t>
      </w:r>
      <w:r w:rsidR="00E82FD5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</w:t>
      </w:r>
      <w:r w:rsidR="008E1BA2" w:rsidRPr="00851ADA">
        <w:rPr>
          <w:rFonts w:ascii="Arial" w:hAnsi="Arial" w:cs="Arial"/>
          <w:color w:val="000000"/>
          <w:sz w:val="20"/>
          <w:szCs w:val="20"/>
        </w:rPr>
        <w:t>.</w:t>
      </w:r>
      <w:r w:rsidR="00851ADA" w:rsidRPr="00851ADA">
        <w:rPr>
          <w:rFonts w:ascii="Arial" w:hAnsi="Arial" w:cs="Arial"/>
          <w:color w:val="000000"/>
          <w:sz w:val="20"/>
          <w:szCs w:val="20"/>
        </w:rPr>
        <w:t xml:space="preserve"> </w:t>
      </w:r>
      <w:r w:rsidR="00851ADA" w:rsidRPr="00851ADA">
        <w:rPr>
          <w:rFonts w:ascii="Arial" w:hAnsi="Arial" w:cs="Arial"/>
          <w:sz w:val="20"/>
          <w:szCs w:val="20"/>
        </w:rPr>
        <w:t>V prvem ocenjevalnem obdobju je rok praviloma v mesecu decembru, v drugem pa v drugi polovici maja.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728485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4B960ED7" w:rsidR="00296507" w:rsidRDefault="008C5259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Pouk se izvaja le v teoretičnem delu. </w:t>
      </w:r>
      <w:r w:rsidR="00296507"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DB35E50" w14:textId="77777777" w:rsidR="000B36D1" w:rsidRPr="008477D1" w:rsidRDefault="000B36D1" w:rsidP="000B36D1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4535FA6E" w14:textId="77777777" w:rsidR="000B36D1" w:rsidRDefault="000B36D1" w:rsidP="000B36D1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4DCB89CF" w14:textId="516D6931" w:rsidR="000B3921" w:rsidRDefault="000B36D1" w:rsidP="00481369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dijak s pisno oceno 3 ali manj, najmanj 1 ustno oceno</w:t>
      </w:r>
      <w:r w:rsidR="008C5259">
        <w:rPr>
          <w:rFonts w:ascii="Arial" w:hAnsi="Arial" w:cs="Arial"/>
          <w:color w:val="000000"/>
          <w:sz w:val="20"/>
          <w:szCs w:val="20"/>
        </w:rPr>
        <w:t xml:space="preserve"> v vsakem ocenjevalnem obdobju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AAD2569" w14:textId="77777777" w:rsidR="008C5259" w:rsidRPr="008C5259" w:rsidRDefault="008C5259" w:rsidP="008C525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728486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A0311F9" w14:textId="55946356" w:rsidR="000B36D1" w:rsidRDefault="000B36D1" w:rsidP="000B36D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>Dijak je pozitivno ocenjen, če doseže</w:t>
      </w:r>
      <w:r w:rsidR="008C5259">
        <w:rPr>
          <w:rFonts w:ascii="Arial" w:hAnsi="Arial" w:cs="Arial"/>
          <w:color w:val="000000"/>
          <w:sz w:val="20"/>
          <w:szCs w:val="20"/>
        </w:rPr>
        <w:t xml:space="preserve"> v obeh ocenjevalnih obdobjih pozitivno oceno.</w:t>
      </w:r>
    </w:p>
    <w:p w14:paraId="42D56AA1" w14:textId="77777777" w:rsidR="000B36D1" w:rsidRPr="00E05B84" w:rsidRDefault="000B36D1" w:rsidP="000B36D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0686EEB" w14:textId="3AF1C9A9" w:rsidR="000B36D1" w:rsidRPr="00E05B84" w:rsidRDefault="000B36D1" w:rsidP="000B36D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 xml:space="preserve">Končno oceno modula predstavlja </w:t>
      </w:r>
      <w:r w:rsidR="008C5259">
        <w:rPr>
          <w:rFonts w:ascii="Arial" w:hAnsi="Arial" w:cs="Arial"/>
          <w:color w:val="000000"/>
          <w:sz w:val="20"/>
          <w:szCs w:val="20"/>
        </w:rPr>
        <w:t>povprečje ocen v redovalnici.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728487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F115A1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40D79D6D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ABF3391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1A401BAB" w14:textId="77777777" w:rsidR="00C03130" w:rsidRDefault="00C03130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E51A9EB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 s potekom izpita in minimalnimi standardi znanja, ki jih mora dijak usvojiti za pozitivno oceno. Ti minimalni standardi so enaki kot med šolskim letom. Učitelj izpitno gradivo odda v tajništvo vsaj 1 dan pred izpitom, kjer se hrani do izvedbe izpita.</w:t>
      </w:r>
    </w:p>
    <w:p w14:paraId="7DF0789B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D4FC327" w14:textId="64B84421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</w:t>
      </w:r>
    </w:p>
    <w:p w14:paraId="47FE77EC" w14:textId="77777777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84B80E3" w14:textId="7B2578FB" w:rsidR="000B3921" w:rsidRDefault="000B3921" w:rsidP="000B392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strokovnega modula predstavlja pisni del izpita 70% končne ocene in ustni del izpita 30% končne ocene izpita. Za ustni del izpita učitelj pripravi nabor listkov s po tremi vprašanji, dijak pa naključno izbere enega izmed njih. Vsako vprašanje je  ovrednoteno z 10 točkami, ki pomenijo število odstotkov pri končni oceni teoretičnega dela izpita.</w:t>
      </w:r>
      <w:r w:rsidR="007E02FD">
        <w:rPr>
          <w:rFonts w:ascii="Arial" w:hAnsi="Arial" w:cs="Arial"/>
          <w:color w:val="000000"/>
          <w:sz w:val="20"/>
          <w:szCs w:val="20"/>
        </w:rPr>
        <w:t xml:space="preserve"> Po uspešno opravljenem popravnem  izpitu je končna ocena dosežena na popravnem izpitu.</w:t>
      </w:r>
    </w:p>
    <w:p w14:paraId="7DFCB0BB" w14:textId="77777777" w:rsidR="00A849B0" w:rsidRDefault="00A849B0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C304A6C" w14:textId="77777777" w:rsidR="001E386E" w:rsidRDefault="001E386E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719AB1" w14:textId="77777777" w:rsidR="007E02FD" w:rsidRDefault="007E02F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18F2936" w14:textId="77777777" w:rsidR="007E02FD" w:rsidRDefault="007E02F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914E9E0" w14:textId="77777777" w:rsidR="007E02FD" w:rsidRDefault="007E02F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EE4E6BE" w14:textId="77777777" w:rsidR="007E02FD" w:rsidRDefault="007E02F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9454CD3" w14:textId="77777777" w:rsidR="007E02FD" w:rsidRDefault="007E02F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3BAFEE3" w14:textId="77777777" w:rsidR="007E02FD" w:rsidRDefault="007E02F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19A337A" w14:textId="77777777" w:rsidR="007E02FD" w:rsidRDefault="007E02F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728488"/>
      <w:r>
        <w:rPr>
          <w:color w:val="000000"/>
        </w:rPr>
        <w:lastRenderedPageBreak/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18C3EE3C" w14:textId="7A04497A" w:rsidR="00A10E07" w:rsidRDefault="00E838FC" w:rsidP="00C972A7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2DBB03B7" w14:textId="77777777" w:rsidR="00393425" w:rsidRDefault="00393425" w:rsidP="0039342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7A5D6A6" w14:textId="77777777" w:rsidR="00393425" w:rsidRPr="00393425" w:rsidRDefault="00393425" w:rsidP="0039342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728489"/>
      <w:r>
        <w:rPr>
          <w:color w:val="000000"/>
        </w:rPr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2D0E632B" w14:textId="748BE208" w:rsidR="00C972A7" w:rsidRDefault="00C972A7" w:rsidP="00C972A7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235B18E1" w14:textId="77777777" w:rsidR="008C5259" w:rsidRDefault="008C5259" w:rsidP="008C525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A8A8138" w14:textId="77777777" w:rsidR="008C5259" w:rsidRPr="000B36D1" w:rsidRDefault="008C5259" w:rsidP="008C5259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728490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8DBAD" w14:textId="77777777" w:rsidR="007357EA" w:rsidRDefault="007357EA">
      <w:r>
        <w:separator/>
      </w:r>
    </w:p>
  </w:endnote>
  <w:endnote w:type="continuationSeparator" w:id="0">
    <w:p w14:paraId="3D1D5A1C" w14:textId="77777777" w:rsidR="007357EA" w:rsidRDefault="0073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AEA17" w14:textId="77777777" w:rsidR="007357EA" w:rsidRDefault="007357EA">
      <w:r>
        <w:separator/>
      </w:r>
    </w:p>
  </w:footnote>
  <w:footnote w:type="continuationSeparator" w:id="0">
    <w:p w14:paraId="0B68D4B3" w14:textId="77777777" w:rsidR="007357EA" w:rsidRDefault="00735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030DA"/>
    <w:multiLevelType w:val="hybridMultilevel"/>
    <w:tmpl w:val="5434B90E"/>
    <w:lvl w:ilvl="0" w:tplc="0424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8361F2"/>
    <w:multiLevelType w:val="hybridMultilevel"/>
    <w:tmpl w:val="17A8F79E"/>
    <w:lvl w:ilvl="0" w:tplc="ECB0E05E">
      <w:start w:val="1"/>
      <w:numFmt w:val="bullet"/>
      <w:pStyle w:val="Okvir1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8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CC7F2A"/>
    <w:multiLevelType w:val="hybridMultilevel"/>
    <w:tmpl w:val="3D2AC1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9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0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1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2" w15:restartNumberingAfterBreak="0">
    <w:nsid w:val="6A5E6514"/>
    <w:multiLevelType w:val="hybridMultilevel"/>
    <w:tmpl w:val="BC162F0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6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7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88F4E0F"/>
    <w:multiLevelType w:val="hybridMultilevel"/>
    <w:tmpl w:val="B26A225A"/>
    <w:lvl w:ilvl="0" w:tplc="0424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2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7"/>
  </w:num>
  <w:num w:numId="2" w16cid:durableId="1129938261">
    <w:abstractNumId w:val="36"/>
  </w:num>
  <w:num w:numId="3" w16cid:durableId="540946005">
    <w:abstractNumId w:val="78"/>
  </w:num>
  <w:num w:numId="4" w16cid:durableId="1918320073">
    <w:abstractNumId w:val="1"/>
  </w:num>
  <w:num w:numId="5" w16cid:durableId="1230730948">
    <w:abstractNumId w:val="54"/>
  </w:num>
  <w:num w:numId="6" w16cid:durableId="1528983886">
    <w:abstractNumId w:val="56"/>
  </w:num>
  <w:num w:numId="7" w16cid:durableId="1734543552">
    <w:abstractNumId w:val="63"/>
  </w:num>
  <w:num w:numId="8" w16cid:durableId="1057825402">
    <w:abstractNumId w:val="15"/>
  </w:num>
  <w:num w:numId="9" w16cid:durableId="78260109">
    <w:abstractNumId w:val="28"/>
  </w:num>
  <w:num w:numId="10" w16cid:durableId="8395819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5"/>
  </w:num>
  <w:num w:numId="12" w16cid:durableId="439301021">
    <w:abstractNumId w:val="16"/>
  </w:num>
  <w:num w:numId="13" w16cid:durableId="270629810">
    <w:abstractNumId w:val="11"/>
  </w:num>
  <w:num w:numId="14" w16cid:durableId="291518886">
    <w:abstractNumId w:val="57"/>
  </w:num>
  <w:num w:numId="15" w16cid:durableId="1316185237">
    <w:abstractNumId w:val="32"/>
  </w:num>
  <w:num w:numId="16" w16cid:durableId="1925915834">
    <w:abstractNumId w:val="74"/>
  </w:num>
  <w:num w:numId="17" w16cid:durableId="1864202084">
    <w:abstractNumId w:val="67"/>
  </w:num>
  <w:num w:numId="18" w16cid:durableId="12890935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20"/>
  </w:num>
  <w:num w:numId="21" w16cid:durableId="1398623964">
    <w:abstractNumId w:val="23"/>
  </w:num>
  <w:num w:numId="22" w16cid:durableId="1156990386">
    <w:abstractNumId w:val="45"/>
  </w:num>
  <w:num w:numId="23" w16cid:durableId="2076780973">
    <w:abstractNumId w:val="5"/>
  </w:num>
  <w:num w:numId="24" w16cid:durableId="589584597">
    <w:abstractNumId w:val="52"/>
  </w:num>
  <w:num w:numId="25" w16cid:durableId="231816265">
    <w:abstractNumId w:val="8"/>
  </w:num>
  <w:num w:numId="26" w16cid:durableId="1954703963">
    <w:abstractNumId w:val="33"/>
  </w:num>
  <w:num w:numId="27" w16cid:durableId="764617495">
    <w:abstractNumId w:val="39"/>
  </w:num>
  <w:num w:numId="28" w16cid:durableId="610475291">
    <w:abstractNumId w:val="59"/>
  </w:num>
  <w:num w:numId="29" w16cid:durableId="2062287226">
    <w:abstractNumId w:val="65"/>
  </w:num>
  <w:num w:numId="30" w16cid:durableId="1735466230">
    <w:abstractNumId w:val="44"/>
  </w:num>
  <w:num w:numId="31" w16cid:durableId="26226446">
    <w:abstractNumId w:val="4"/>
  </w:num>
  <w:num w:numId="32" w16cid:durableId="1793742033">
    <w:abstractNumId w:val="14"/>
  </w:num>
  <w:num w:numId="33" w16cid:durableId="170998456">
    <w:abstractNumId w:val="21"/>
  </w:num>
  <w:num w:numId="34" w16cid:durableId="1334645353">
    <w:abstractNumId w:val="29"/>
  </w:num>
  <w:num w:numId="35" w16cid:durableId="61368676">
    <w:abstractNumId w:val="64"/>
  </w:num>
  <w:num w:numId="36" w16cid:durableId="887451334">
    <w:abstractNumId w:val="60"/>
  </w:num>
  <w:num w:numId="37" w16cid:durableId="1319573130">
    <w:abstractNumId w:val="13"/>
  </w:num>
  <w:num w:numId="38" w16cid:durableId="291137447">
    <w:abstractNumId w:val="53"/>
  </w:num>
  <w:num w:numId="39" w16cid:durableId="1409109694">
    <w:abstractNumId w:val="26"/>
  </w:num>
  <w:num w:numId="40" w16cid:durableId="1929458428">
    <w:abstractNumId w:val="48"/>
  </w:num>
  <w:num w:numId="41" w16cid:durableId="1202136533">
    <w:abstractNumId w:val="75"/>
  </w:num>
  <w:num w:numId="42" w16cid:durableId="1306544496">
    <w:abstractNumId w:val="38"/>
  </w:num>
  <w:num w:numId="43" w16cid:durableId="2007517320">
    <w:abstractNumId w:val="12"/>
  </w:num>
  <w:num w:numId="44" w16cid:durableId="249313518">
    <w:abstractNumId w:val="71"/>
  </w:num>
  <w:num w:numId="45" w16cid:durableId="961570168">
    <w:abstractNumId w:val="61"/>
  </w:num>
  <w:num w:numId="46" w16cid:durableId="1533149346">
    <w:abstractNumId w:val="31"/>
  </w:num>
  <w:num w:numId="47" w16cid:durableId="1443643186">
    <w:abstractNumId w:val="46"/>
  </w:num>
  <w:num w:numId="48" w16cid:durableId="1288243448">
    <w:abstractNumId w:val="18"/>
  </w:num>
  <w:num w:numId="49" w16cid:durableId="719939015">
    <w:abstractNumId w:val="82"/>
  </w:num>
  <w:num w:numId="50" w16cid:durableId="834295976">
    <w:abstractNumId w:val="55"/>
  </w:num>
  <w:num w:numId="51" w16cid:durableId="1047685647">
    <w:abstractNumId w:val="22"/>
  </w:num>
  <w:num w:numId="52" w16cid:durableId="1832676048">
    <w:abstractNumId w:val="80"/>
  </w:num>
  <w:num w:numId="53" w16cid:durableId="166143604">
    <w:abstractNumId w:val="47"/>
  </w:num>
  <w:num w:numId="54" w16cid:durableId="193373710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4"/>
  </w:num>
  <w:num w:numId="56" w16cid:durableId="1322583715">
    <w:abstractNumId w:val="40"/>
  </w:num>
  <w:num w:numId="57" w16cid:durableId="375007158">
    <w:abstractNumId w:val="41"/>
  </w:num>
  <w:num w:numId="58" w16cid:durableId="307393929">
    <w:abstractNumId w:val="66"/>
  </w:num>
  <w:num w:numId="59" w16cid:durableId="688794119">
    <w:abstractNumId w:val="69"/>
  </w:num>
  <w:num w:numId="60" w16cid:durableId="1034845625">
    <w:abstractNumId w:val="77"/>
  </w:num>
  <w:num w:numId="61" w16cid:durableId="1472358945">
    <w:abstractNumId w:val="42"/>
  </w:num>
  <w:num w:numId="62" w16cid:durableId="1627390267">
    <w:abstractNumId w:val="10"/>
  </w:num>
  <w:num w:numId="63" w16cid:durableId="1971472262">
    <w:abstractNumId w:val="79"/>
  </w:num>
  <w:num w:numId="64" w16cid:durableId="1042360221">
    <w:abstractNumId w:val="73"/>
  </w:num>
  <w:num w:numId="65" w16cid:durableId="1151363819">
    <w:abstractNumId w:val="43"/>
  </w:num>
  <w:num w:numId="66" w16cid:durableId="1164904016">
    <w:abstractNumId w:val="62"/>
  </w:num>
  <w:num w:numId="67" w16cid:durableId="1155147040">
    <w:abstractNumId w:val="35"/>
  </w:num>
  <w:num w:numId="68" w16cid:durableId="1986205660">
    <w:abstractNumId w:val="27"/>
  </w:num>
  <w:num w:numId="69" w16cid:durableId="276907376">
    <w:abstractNumId w:val="37"/>
  </w:num>
  <w:num w:numId="70" w16cid:durableId="555045103">
    <w:abstractNumId w:val="0"/>
  </w:num>
  <w:num w:numId="71" w16cid:durableId="125050703">
    <w:abstractNumId w:val="49"/>
  </w:num>
  <w:num w:numId="72" w16cid:durableId="1574196134">
    <w:abstractNumId w:val="70"/>
  </w:num>
  <w:num w:numId="73" w16cid:durableId="1017004974">
    <w:abstractNumId w:val="7"/>
  </w:num>
  <w:num w:numId="74" w16cid:durableId="717584421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3"/>
  </w:num>
  <w:num w:numId="79" w16cid:durableId="917448000">
    <w:abstractNumId w:val="24"/>
  </w:num>
  <w:num w:numId="80" w16cid:durableId="433213877">
    <w:abstractNumId w:val="68"/>
  </w:num>
  <w:num w:numId="81" w16cid:durableId="235240484">
    <w:abstractNumId w:val="51"/>
  </w:num>
  <w:num w:numId="82" w16cid:durableId="1727952598">
    <w:abstractNumId w:val="6"/>
  </w:num>
  <w:num w:numId="83" w16cid:durableId="468740671">
    <w:abstractNumId w:val="9"/>
  </w:num>
  <w:num w:numId="84" w16cid:durableId="1753775122">
    <w:abstractNumId w:val="50"/>
  </w:num>
  <w:num w:numId="85" w16cid:durableId="1313484237">
    <w:abstractNumId w:val="72"/>
  </w:num>
  <w:num w:numId="86" w16cid:durableId="1129590529">
    <w:abstractNumId w:val="8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74703"/>
    <w:rsid w:val="00096321"/>
    <w:rsid w:val="000B36D1"/>
    <w:rsid w:val="000B3921"/>
    <w:rsid w:val="000D04E6"/>
    <w:rsid w:val="0011079A"/>
    <w:rsid w:val="00112259"/>
    <w:rsid w:val="00120B63"/>
    <w:rsid w:val="001247B3"/>
    <w:rsid w:val="00131ADA"/>
    <w:rsid w:val="00140D5A"/>
    <w:rsid w:val="001638DA"/>
    <w:rsid w:val="00165488"/>
    <w:rsid w:val="00190FFE"/>
    <w:rsid w:val="001A225A"/>
    <w:rsid w:val="001A2390"/>
    <w:rsid w:val="001E386E"/>
    <w:rsid w:val="0020433E"/>
    <w:rsid w:val="00205494"/>
    <w:rsid w:val="00226255"/>
    <w:rsid w:val="002311D8"/>
    <w:rsid w:val="00232C2A"/>
    <w:rsid w:val="002670DD"/>
    <w:rsid w:val="00296507"/>
    <w:rsid w:val="002C2188"/>
    <w:rsid w:val="002D573A"/>
    <w:rsid w:val="002E4F93"/>
    <w:rsid w:val="00302198"/>
    <w:rsid w:val="003134A5"/>
    <w:rsid w:val="00315702"/>
    <w:rsid w:val="0032029E"/>
    <w:rsid w:val="00321C74"/>
    <w:rsid w:val="00324A35"/>
    <w:rsid w:val="00343163"/>
    <w:rsid w:val="003547EA"/>
    <w:rsid w:val="0038022E"/>
    <w:rsid w:val="003851F7"/>
    <w:rsid w:val="00393425"/>
    <w:rsid w:val="003B0133"/>
    <w:rsid w:val="003B4AAE"/>
    <w:rsid w:val="003D5172"/>
    <w:rsid w:val="003E23A4"/>
    <w:rsid w:val="003F1A88"/>
    <w:rsid w:val="0042036A"/>
    <w:rsid w:val="004618FF"/>
    <w:rsid w:val="00464609"/>
    <w:rsid w:val="00470074"/>
    <w:rsid w:val="00475C40"/>
    <w:rsid w:val="004808E8"/>
    <w:rsid w:val="00481369"/>
    <w:rsid w:val="004839B6"/>
    <w:rsid w:val="004A151D"/>
    <w:rsid w:val="004A165D"/>
    <w:rsid w:val="004D5928"/>
    <w:rsid w:val="004F6B48"/>
    <w:rsid w:val="00546B7A"/>
    <w:rsid w:val="005621B8"/>
    <w:rsid w:val="0058114C"/>
    <w:rsid w:val="005A56A8"/>
    <w:rsid w:val="005C4AC7"/>
    <w:rsid w:val="005C5C27"/>
    <w:rsid w:val="005C7749"/>
    <w:rsid w:val="0061504A"/>
    <w:rsid w:val="00624969"/>
    <w:rsid w:val="006478F6"/>
    <w:rsid w:val="00676C60"/>
    <w:rsid w:val="0068002D"/>
    <w:rsid w:val="00697DE6"/>
    <w:rsid w:val="006A6644"/>
    <w:rsid w:val="00724A28"/>
    <w:rsid w:val="007357EA"/>
    <w:rsid w:val="0074525A"/>
    <w:rsid w:val="00761B88"/>
    <w:rsid w:val="007A0B4E"/>
    <w:rsid w:val="007B38F5"/>
    <w:rsid w:val="007B53C1"/>
    <w:rsid w:val="007C174E"/>
    <w:rsid w:val="007C349B"/>
    <w:rsid w:val="007C6C3E"/>
    <w:rsid w:val="007E02FD"/>
    <w:rsid w:val="007F4DD5"/>
    <w:rsid w:val="00806A31"/>
    <w:rsid w:val="00851ADA"/>
    <w:rsid w:val="0085467B"/>
    <w:rsid w:val="00877CEB"/>
    <w:rsid w:val="00890266"/>
    <w:rsid w:val="00896C24"/>
    <w:rsid w:val="008B4DD9"/>
    <w:rsid w:val="008B5313"/>
    <w:rsid w:val="008C5259"/>
    <w:rsid w:val="008E1BA2"/>
    <w:rsid w:val="008F68FC"/>
    <w:rsid w:val="008F6B81"/>
    <w:rsid w:val="009276AB"/>
    <w:rsid w:val="00954A3F"/>
    <w:rsid w:val="00973869"/>
    <w:rsid w:val="00980CAB"/>
    <w:rsid w:val="0099709D"/>
    <w:rsid w:val="009A33A0"/>
    <w:rsid w:val="009B5E13"/>
    <w:rsid w:val="009D124B"/>
    <w:rsid w:val="009F1F75"/>
    <w:rsid w:val="00A062AC"/>
    <w:rsid w:val="00A10E07"/>
    <w:rsid w:val="00A15AC5"/>
    <w:rsid w:val="00A1600D"/>
    <w:rsid w:val="00A25F67"/>
    <w:rsid w:val="00A47481"/>
    <w:rsid w:val="00A47CF2"/>
    <w:rsid w:val="00A80826"/>
    <w:rsid w:val="00A8200E"/>
    <w:rsid w:val="00A8206F"/>
    <w:rsid w:val="00A849B0"/>
    <w:rsid w:val="00A96CE2"/>
    <w:rsid w:val="00AA5DAC"/>
    <w:rsid w:val="00AB49D0"/>
    <w:rsid w:val="00AC30A5"/>
    <w:rsid w:val="00AE0430"/>
    <w:rsid w:val="00B0002A"/>
    <w:rsid w:val="00B103C4"/>
    <w:rsid w:val="00B408C3"/>
    <w:rsid w:val="00B9734C"/>
    <w:rsid w:val="00BA31C5"/>
    <w:rsid w:val="00BD485B"/>
    <w:rsid w:val="00BE1322"/>
    <w:rsid w:val="00BE5312"/>
    <w:rsid w:val="00BF63FD"/>
    <w:rsid w:val="00C03130"/>
    <w:rsid w:val="00C652C2"/>
    <w:rsid w:val="00C717DD"/>
    <w:rsid w:val="00C74BF6"/>
    <w:rsid w:val="00C80812"/>
    <w:rsid w:val="00C8227B"/>
    <w:rsid w:val="00C90ECA"/>
    <w:rsid w:val="00C972A7"/>
    <w:rsid w:val="00CA7E4B"/>
    <w:rsid w:val="00CD4418"/>
    <w:rsid w:val="00CE02CA"/>
    <w:rsid w:val="00CE0CEC"/>
    <w:rsid w:val="00CE58F5"/>
    <w:rsid w:val="00D02F6E"/>
    <w:rsid w:val="00D06E45"/>
    <w:rsid w:val="00D10F53"/>
    <w:rsid w:val="00D133B8"/>
    <w:rsid w:val="00D16E5C"/>
    <w:rsid w:val="00D268EF"/>
    <w:rsid w:val="00D63A46"/>
    <w:rsid w:val="00D64A04"/>
    <w:rsid w:val="00D64DB7"/>
    <w:rsid w:val="00D72844"/>
    <w:rsid w:val="00DB161E"/>
    <w:rsid w:val="00DE7DE7"/>
    <w:rsid w:val="00DF31A7"/>
    <w:rsid w:val="00DF574D"/>
    <w:rsid w:val="00E046C4"/>
    <w:rsid w:val="00E051E9"/>
    <w:rsid w:val="00E27942"/>
    <w:rsid w:val="00E301FF"/>
    <w:rsid w:val="00E31A11"/>
    <w:rsid w:val="00E3338E"/>
    <w:rsid w:val="00E61A63"/>
    <w:rsid w:val="00E75495"/>
    <w:rsid w:val="00E81714"/>
    <w:rsid w:val="00E82FD5"/>
    <w:rsid w:val="00E838FC"/>
    <w:rsid w:val="00E84F12"/>
    <w:rsid w:val="00EA1805"/>
    <w:rsid w:val="00EF3C80"/>
    <w:rsid w:val="00EF5A0B"/>
    <w:rsid w:val="00F24AA9"/>
    <w:rsid w:val="00F31ADC"/>
    <w:rsid w:val="00F3488D"/>
    <w:rsid w:val="00F53115"/>
    <w:rsid w:val="00F827C5"/>
    <w:rsid w:val="00F832AD"/>
    <w:rsid w:val="00F90159"/>
    <w:rsid w:val="00FA1499"/>
    <w:rsid w:val="00FA1607"/>
    <w:rsid w:val="00FA1E48"/>
    <w:rsid w:val="00FA4316"/>
    <w:rsid w:val="00FB284B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paragraph" w:customStyle="1" w:styleId="Okvir1">
    <w:name w:val="Okvir_1"/>
    <w:basedOn w:val="Odstavekseznama"/>
    <w:link w:val="Okvir1Znak"/>
    <w:qFormat/>
    <w:rsid w:val="00393425"/>
    <w:pPr>
      <w:numPr>
        <w:numId w:val="83"/>
      </w:numPr>
    </w:pPr>
    <w:rPr>
      <w:rFonts w:eastAsiaTheme="minorEastAsia"/>
      <w:sz w:val="20"/>
      <w:szCs w:val="20"/>
      <w:lang w:eastAsia="en-US"/>
    </w:rPr>
  </w:style>
  <w:style w:type="character" w:customStyle="1" w:styleId="Okvir1Znak">
    <w:name w:val="Okvir_1 Znak"/>
    <w:basedOn w:val="Privzetapisavaodstavka"/>
    <w:link w:val="Okvir1"/>
    <w:rsid w:val="00393425"/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3131</TotalTime>
  <Pages>7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77</cp:revision>
  <dcterms:created xsi:type="dcterms:W3CDTF">2024-10-26T08:58:00Z</dcterms:created>
  <dcterms:modified xsi:type="dcterms:W3CDTF">2024-11-05T18:47:00Z</dcterms:modified>
</cp:coreProperties>
</file>